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40D0EED" w14:textId="33747EB0" w:rsidR="00E01856" w:rsidRPr="00DB3EA1" w:rsidRDefault="00E01856" w:rsidP="00E01856">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#104-e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1875A5">
        <w:rPr>
          <w:rFonts w:ascii="Arial" w:eastAsia="맑은 고딕" w:hAnsi="Arial"/>
          <w:b/>
          <w:sz w:val="24"/>
          <w:szCs w:val="24"/>
          <w:lang w:eastAsia="ko-KR"/>
        </w:rPr>
        <w:t>1234</w:t>
      </w:r>
    </w:p>
    <w:p w14:paraId="54025BCF" w14:textId="77777777" w:rsidR="00E01856" w:rsidRPr="00DB3EA1" w:rsidRDefault="00E01856" w:rsidP="00E01856">
      <w:pPr>
        <w:pStyle w:val="a4"/>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January 25</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February 5</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988F980" w14:textId="76886461" w:rsidR="00E01856" w:rsidRPr="00DB3EA1" w:rsidRDefault="00E01856" w:rsidP="00E01856">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sidRPr="00DB3EA1">
        <w:rPr>
          <w:rFonts w:ascii="Arial" w:eastAsia="맑은 고딕" w:hAnsi="Arial"/>
          <w:sz w:val="24"/>
          <w:szCs w:val="24"/>
          <w:lang w:eastAsia="ko-KR"/>
        </w:rPr>
        <w:t>8.12.1</w:t>
      </w:r>
    </w:p>
    <w:p w14:paraId="16D89385" w14:textId="77777777" w:rsidR="00E01856" w:rsidRPr="00DB3EA1" w:rsidRDefault="00E01856" w:rsidP="00E01856">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0DA01E13" w14:textId="472E4DF4" w:rsidR="00E01856" w:rsidRPr="00DB3EA1" w:rsidRDefault="00E01856" w:rsidP="00E01856">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DE5ABD" w:rsidRPr="00DE5ABD">
        <w:rPr>
          <w:rFonts w:ascii="Arial" w:hAnsi="Arial"/>
          <w:sz w:val="24"/>
          <w:szCs w:val="24"/>
        </w:rPr>
        <w:t>On mechanisms to support group scheduling for RRC_CONNECTED UEs</w:t>
      </w:r>
      <w:bookmarkStart w:id="2" w:name="_GoBack"/>
      <w:bookmarkEnd w:id="2"/>
    </w:p>
    <w:p w14:paraId="52AE80B0" w14:textId="77777777" w:rsidR="00E01856" w:rsidRPr="00DB3EA1" w:rsidRDefault="00E01856" w:rsidP="00E01856">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6A36B514" w14:textId="77777777" w:rsidR="00EA0BAA" w:rsidRPr="00DB3EA1" w:rsidRDefault="00EA0BAA" w:rsidP="00EA0BAA">
      <w:pPr>
        <w:pStyle w:val="1"/>
        <w:spacing w:before="360" w:after="60"/>
        <w:rPr>
          <w:lang w:val="en-US" w:eastAsia="ko-KR"/>
        </w:rPr>
      </w:pPr>
      <w:r w:rsidRPr="00DB3EA1">
        <w:rPr>
          <w:lang w:val="en-US" w:eastAsia="ko-KR"/>
        </w:rPr>
        <w:t>Introduction</w:t>
      </w:r>
    </w:p>
    <w:p w14:paraId="4FCDB048" w14:textId="2FED1EED" w:rsidR="00EA0BAA" w:rsidRPr="00DB3EA1" w:rsidRDefault="00EA0BAA" w:rsidP="00EA0BAA">
      <w:pPr>
        <w:spacing w:after="0"/>
        <w:ind w:right="3"/>
        <w:jc w:val="both"/>
        <w:rPr>
          <w:bCs/>
        </w:rPr>
      </w:pPr>
      <w:r w:rsidRPr="00DB3EA1">
        <w:rPr>
          <w:bCs/>
        </w:rPr>
        <w:t xml:space="preserve">This contribution considers mechanisms to support group-scheduling for RRC_CONNECTED UEs with MBS. </w:t>
      </w:r>
    </w:p>
    <w:p w14:paraId="74C35912" w14:textId="77777777" w:rsidR="00E249DA" w:rsidRPr="00DB3EA1" w:rsidRDefault="00E249DA" w:rsidP="00747D10">
      <w:pPr>
        <w:pStyle w:val="Style1"/>
        <w:pBdr>
          <w:bottom w:val="single" w:sz="6" w:space="1" w:color="auto"/>
        </w:pBdr>
        <w:spacing w:after="0" w:afterAutospacing="0" w:line="240" w:lineRule="auto"/>
      </w:pPr>
    </w:p>
    <w:p w14:paraId="130BC7EB" w14:textId="4E664995" w:rsidR="00EA0BAA" w:rsidRPr="00DB3EA1" w:rsidRDefault="00EA0BAA" w:rsidP="00747D10">
      <w:pPr>
        <w:pStyle w:val="1"/>
        <w:spacing w:before="120" w:after="120"/>
        <w:rPr>
          <w:lang w:val="en-US" w:eastAsia="ko-KR"/>
        </w:rPr>
      </w:pPr>
      <w:r w:rsidRPr="00DB3EA1">
        <w:rPr>
          <w:lang w:val="en-US" w:eastAsia="ko-KR"/>
        </w:rPr>
        <w:t>Group Scheduling</w:t>
      </w:r>
    </w:p>
    <w:p w14:paraId="372B1B20" w14:textId="6FBC90CC" w:rsidR="00EA0BAA" w:rsidRPr="00DB3EA1" w:rsidRDefault="00EA0BAA" w:rsidP="00EA0BAA">
      <w:pPr>
        <w:pStyle w:val="ac"/>
        <w:spacing w:before="0" w:after="0"/>
        <w:jc w:val="both"/>
        <w:rPr>
          <w:rFonts w:eastAsiaTheme="minorEastAsia"/>
          <w:b w:val="0"/>
          <w:lang w:val="en-US" w:eastAsia="ko-KR"/>
        </w:rPr>
      </w:pPr>
      <w:r w:rsidRPr="00DB3EA1">
        <w:rPr>
          <w:rFonts w:eastAsiaTheme="minorEastAsia"/>
          <w:b w:val="0"/>
          <w:lang w:val="en-US" w:eastAsia="ko-KR"/>
        </w:rPr>
        <w:t xml:space="preserve">The following was agreed in RAN1#103-e [1]. </w:t>
      </w:r>
    </w:p>
    <w:p w14:paraId="08DADC20" w14:textId="77777777" w:rsidR="006C5380" w:rsidRPr="00DB3EA1" w:rsidRDefault="006C5380" w:rsidP="00D746C2">
      <w:pPr>
        <w:spacing w:after="0"/>
        <w:rPr>
          <w:rFonts w:eastAsiaTheme="minorEastAsia"/>
          <w:lang w:eastAsia="ko-KR"/>
        </w:rPr>
      </w:pPr>
    </w:p>
    <w:p w14:paraId="467E671F" w14:textId="77777777" w:rsidR="00EA0BAA" w:rsidRPr="00DB3EA1" w:rsidRDefault="00EA0BAA" w:rsidP="00EA0BAA">
      <w:pPr>
        <w:widowControl w:val="0"/>
        <w:spacing w:after="60"/>
        <w:jc w:val="both"/>
        <w:rPr>
          <w:color w:val="000000"/>
          <w:lang w:eastAsia="zh-CN"/>
        </w:rPr>
      </w:pPr>
      <w:bookmarkStart w:id="4" w:name="_Ref54368939"/>
      <w:r w:rsidRPr="00DB3EA1">
        <w:rPr>
          <w:bCs/>
          <w:highlight w:val="green"/>
          <w:lang w:eastAsia="zh-CN"/>
        </w:rPr>
        <w:t>Agreements</w:t>
      </w:r>
      <w:r w:rsidRPr="00DB3EA1">
        <w:rPr>
          <w:b/>
          <w:lang w:eastAsia="zh-CN"/>
        </w:rPr>
        <w:t xml:space="preserve">: </w:t>
      </w:r>
      <w:r w:rsidRPr="00DB3EA1">
        <w:rPr>
          <w:color w:val="000000"/>
          <w:lang w:eastAsia="zh-CN"/>
        </w:rPr>
        <w:t>For RRC_CONNECTED UEs, if initial transmission for multicast is based on PTM transmission scheme 1, at least support retransmission(s) can use PTM transmission scheme 1.</w:t>
      </w:r>
    </w:p>
    <w:p w14:paraId="7A46F077" w14:textId="77777777" w:rsidR="00EA0BAA" w:rsidRPr="00DB3EA1" w:rsidRDefault="00EA0BAA" w:rsidP="00EA0BAA">
      <w:pPr>
        <w:pStyle w:val="aff4"/>
        <w:widowControl w:val="0"/>
        <w:numPr>
          <w:ilvl w:val="0"/>
          <w:numId w:val="40"/>
        </w:numPr>
        <w:spacing w:after="60"/>
        <w:contextualSpacing w:val="0"/>
        <w:jc w:val="both"/>
        <w:rPr>
          <w:color w:val="000000"/>
          <w:lang w:eastAsia="zh-CN"/>
        </w:rPr>
      </w:pPr>
      <w:r w:rsidRPr="00DB3EA1">
        <w:rPr>
          <w:color w:val="000000"/>
          <w:lang w:eastAsia="zh-CN"/>
        </w:rPr>
        <w:t>FFS: whether to support PTP transmission for retransmission(s).</w:t>
      </w:r>
    </w:p>
    <w:p w14:paraId="0E840E21" w14:textId="77777777" w:rsidR="00EA0BAA" w:rsidRPr="00DB3EA1" w:rsidRDefault="00EA0BAA" w:rsidP="00EA0BAA">
      <w:pPr>
        <w:pStyle w:val="aff4"/>
        <w:widowControl w:val="0"/>
        <w:numPr>
          <w:ilvl w:val="0"/>
          <w:numId w:val="40"/>
        </w:numPr>
        <w:spacing w:after="60"/>
        <w:contextualSpacing w:val="0"/>
        <w:jc w:val="both"/>
        <w:rPr>
          <w:lang w:eastAsia="zh-CN"/>
        </w:rPr>
      </w:pPr>
      <w:r w:rsidRPr="00DB3EA1">
        <w:rPr>
          <w:lang w:eastAsia="zh-CN"/>
        </w:rPr>
        <w:t>FFS: whether to support PTM transmission scheme 2 for retransmission(s).</w:t>
      </w:r>
    </w:p>
    <w:p w14:paraId="7B1EB611" w14:textId="77777777" w:rsidR="00EA0BAA" w:rsidRPr="00DB3EA1" w:rsidRDefault="00EA0BAA" w:rsidP="00EA0BAA">
      <w:pPr>
        <w:pStyle w:val="aff4"/>
        <w:widowControl w:val="0"/>
        <w:numPr>
          <w:ilvl w:val="0"/>
          <w:numId w:val="40"/>
        </w:numPr>
        <w:spacing w:after="60"/>
        <w:contextualSpacing w:val="0"/>
        <w:jc w:val="both"/>
        <w:rPr>
          <w:lang w:eastAsia="zh-CN"/>
        </w:rPr>
      </w:pPr>
      <w:r w:rsidRPr="00DB3EA1">
        <w:rPr>
          <w:lang w:eastAsia="zh-CN"/>
        </w:rPr>
        <w:t>FFS: How to indicate the association between PTM scheme 1 and PTP transmitting the same TB.</w:t>
      </w:r>
    </w:p>
    <w:p w14:paraId="643B9F36" w14:textId="77777777" w:rsidR="00EA0BAA" w:rsidRPr="00DB3EA1" w:rsidRDefault="00EA0BAA" w:rsidP="00EA0BAA">
      <w:pPr>
        <w:pStyle w:val="aff4"/>
        <w:widowControl w:val="0"/>
        <w:numPr>
          <w:ilvl w:val="0"/>
          <w:numId w:val="40"/>
        </w:numPr>
        <w:spacing w:after="0"/>
        <w:contextualSpacing w:val="0"/>
        <w:jc w:val="both"/>
        <w:rPr>
          <w:lang w:eastAsia="zh-CN"/>
        </w:rPr>
      </w:pPr>
      <w:r w:rsidRPr="00DB3EA1">
        <w:rPr>
          <w:lang w:eastAsia="zh-CN"/>
        </w:rPr>
        <w:t>FFS: If multiple retransmission schemes are supported, then can different retransmission schemes be supported simultaneously for different UEs in the same group?</w:t>
      </w:r>
    </w:p>
    <w:p w14:paraId="6B332A0A" w14:textId="6F37CDBC" w:rsidR="00EA0BAA" w:rsidRPr="00DB3EA1" w:rsidRDefault="00EA0BAA" w:rsidP="00EA0BAA">
      <w:pPr>
        <w:pStyle w:val="ac"/>
        <w:spacing w:before="0" w:after="0"/>
        <w:ind w:left="992" w:hangingChars="496" w:hanging="992"/>
        <w:rPr>
          <w:lang w:val="en-US"/>
        </w:rPr>
      </w:pPr>
    </w:p>
    <w:p w14:paraId="4ADCAA72" w14:textId="5E0A715E" w:rsidR="00EA0BAA" w:rsidRPr="00DB3EA1" w:rsidRDefault="00EA0BAA" w:rsidP="00EA0BAA">
      <w:pPr>
        <w:spacing w:after="0"/>
      </w:pPr>
      <w:r w:rsidRPr="00DB3EA1">
        <w:t>A related agreement was also made for reliability enhancements of MBS as below.</w:t>
      </w:r>
    </w:p>
    <w:p w14:paraId="51AC19E9" w14:textId="2285D91E" w:rsidR="00EA0BAA" w:rsidRPr="00DB3EA1" w:rsidRDefault="00EA0BAA" w:rsidP="00EA0BAA">
      <w:pPr>
        <w:spacing w:after="0"/>
      </w:pPr>
    </w:p>
    <w:p w14:paraId="738E194D" w14:textId="51322445" w:rsidR="00EA0BAA" w:rsidRPr="00747D10" w:rsidRDefault="00EA0BAA" w:rsidP="00747D10">
      <w:pPr>
        <w:keepNext/>
        <w:autoSpaceDE w:val="0"/>
        <w:autoSpaceDN w:val="0"/>
        <w:snapToGrid w:val="0"/>
        <w:spacing w:after="0"/>
        <w:ind w:left="720" w:hanging="720"/>
        <w:jc w:val="both"/>
        <w:rPr>
          <w:highlight w:val="green"/>
          <w:lang w:eastAsia="zh-CN"/>
        </w:rPr>
      </w:pPr>
      <w:r w:rsidRPr="00DB3EA1">
        <w:rPr>
          <w:highlight w:val="green"/>
          <w:lang w:eastAsia="zh-CN"/>
        </w:rPr>
        <w:t>Agreements:</w:t>
      </w:r>
      <w:r w:rsidR="00747D10">
        <w:rPr>
          <w:lang w:eastAsia="zh-CN"/>
        </w:rPr>
        <w:t xml:space="preserve"> </w:t>
      </w:r>
      <w:r w:rsidRPr="00DB3EA1">
        <w:rPr>
          <w:lang w:eastAsia="zh-CN"/>
        </w:rPr>
        <w:t>From the perspective of RRC_CONNECTED UEs receiving multicast, at least for PTM scheme 1 initial transmission, retransmission supports, for the purpose of down-selection, options are:</w:t>
      </w:r>
    </w:p>
    <w:p w14:paraId="2D6D8481" w14:textId="77777777" w:rsidR="00EA0BAA" w:rsidRPr="00DB3EA1" w:rsidRDefault="00EA0BAA" w:rsidP="00EA0BAA">
      <w:pPr>
        <w:numPr>
          <w:ilvl w:val="0"/>
          <w:numId w:val="41"/>
        </w:numPr>
        <w:overflowPunct w:val="0"/>
        <w:autoSpaceDE w:val="0"/>
        <w:autoSpaceDN w:val="0"/>
        <w:snapToGrid w:val="0"/>
        <w:spacing w:after="60"/>
        <w:jc w:val="both"/>
        <w:rPr>
          <w:lang w:eastAsia="zh-CN"/>
        </w:rPr>
      </w:pPr>
      <w:r w:rsidRPr="00DB3EA1">
        <w:rPr>
          <w:lang w:eastAsia="zh-CN"/>
        </w:rPr>
        <w:t>Option 1: group-common PDCCH scheduled group-common PDSCH</w:t>
      </w:r>
    </w:p>
    <w:p w14:paraId="5D810122" w14:textId="77777777" w:rsidR="00EA0BAA" w:rsidRPr="00DB3EA1" w:rsidRDefault="00EA0BAA" w:rsidP="00EA0BAA">
      <w:pPr>
        <w:numPr>
          <w:ilvl w:val="0"/>
          <w:numId w:val="41"/>
        </w:numPr>
        <w:overflowPunct w:val="0"/>
        <w:autoSpaceDE w:val="0"/>
        <w:autoSpaceDN w:val="0"/>
        <w:snapToGrid w:val="0"/>
        <w:spacing w:after="60"/>
        <w:jc w:val="both"/>
        <w:rPr>
          <w:lang w:eastAsia="zh-CN"/>
        </w:rPr>
      </w:pPr>
      <w:r w:rsidRPr="00DB3EA1">
        <w:rPr>
          <w:lang w:eastAsia="zh-CN"/>
        </w:rPr>
        <w:t>Option 2: UE-specific PDCCH scheduled PDSCH</w:t>
      </w:r>
    </w:p>
    <w:p w14:paraId="39155F00" w14:textId="77777777" w:rsidR="00EA0BAA" w:rsidRPr="00DB3EA1" w:rsidRDefault="00EA0BAA" w:rsidP="00EA0BAA">
      <w:pPr>
        <w:numPr>
          <w:ilvl w:val="1"/>
          <w:numId w:val="41"/>
        </w:numPr>
        <w:overflowPunct w:val="0"/>
        <w:autoSpaceDE w:val="0"/>
        <w:autoSpaceDN w:val="0"/>
        <w:snapToGrid w:val="0"/>
        <w:spacing w:after="60"/>
        <w:jc w:val="both"/>
        <w:rPr>
          <w:lang w:eastAsia="zh-CN"/>
        </w:rPr>
      </w:pPr>
      <w:r w:rsidRPr="00DB3EA1">
        <w:rPr>
          <w:lang w:eastAsia="zh-CN"/>
        </w:rPr>
        <w:t>Alt 1: PDSCH is UE-specific PDSCH</w:t>
      </w:r>
    </w:p>
    <w:p w14:paraId="03EA6130" w14:textId="77777777" w:rsidR="00EA0BAA" w:rsidRPr="00DB3EA1" w:rsidRDefault="00EA0BAA" w:rsidP="00EA0BAA">
      <w:pPr>
        <w:numPr>
          <w:ilvl w:val="1"/>
          <w:numId w:val="41"/>
        </w:numPr>
        <w:overflowPunct w:val="0"/>
        <w:autoSpaceDE w:val="0"/>
        <w:autoSpaceDN w:val="0"/>
        <w:snapToGrid w:val="0"/>
        <w:spacing w:after="60"/>
        <w:jc w:val="both"/>
        <w:rPr>
          <w:lang w:eastAsia="zh-CN"/>
        </w:rPr>
      </w:pPr>
      <w:r w:rsidRPr="00DB3EA1">
        <w:rPr>
          <w:lang w:eastAsia="zh-CN"/>
        </w:rPr>
        <w:t>Alt 2: PDSCH is group-common PDSCH</w:t>
      </w:r>
    </w:p>
    <w:p w14:paraId="519F2E47" w14:textId="77777777" w:rsidR="00EA0BAA" w:rsidRPr="00DB3EA1" w:rsidRDefault="00EA0BAA" w:rsidP="00EA0BAA">
      <w:pPr>
        <w:numPr>
          <w:ilvl w:val="0"/>
          <w:numId w:val="41"/>
        </w:numPr>
        <w:overflowPunct w:val="0"/>
        <w:autoSpaceDE w:val="0"/>
        <w:autoSpaceDN w:val="0"/>
        <w:snapToGrid w:val="0"/>
        <w:spacing w:after="60"/>
        <w:jc w:val="both"/>
        <w:rPr>
          <w:lang w:eastAsia="zh-CN"/>
        </w:rPr>
      </w:pPr>
      <w:r w:rsidRPr="00DB3EA1">
        <w:rPr>
          <w:lang w:eastAsia="zh-CN"/>
        </w:rPr>
        <w:t>Option 3: both option 1 and option 2</w:t>
      </w:r>
    </w:p>
    <w:p w14:paraId="62BF2A57" w14:textId="77777777" w:rsidR="00EA0BAA" w:rsidRPr="00DB3EA1" w:rsidRDefault="00EA0BAA" w:rsidP="00EA0BAA">
      <w:pPr>
        <w:numPr>
          <w:ilvl w:val="0"/>
          <w:numId w:val="41"/>
        </w:numPr>
        <w:overflowPunct w:val="0"/>
        <w:autoSpaceDE w:val="0"/>
        <w:autoSpaceDN w:val="0"/>
        <w:snapToGrid w:val="0"/>
        <w:spacing w:after="60"/>
        <w:jc w:val="both"/>
        <w:rPr>
          <w:lang w:eastAsia="zh-CN"/>
        </w:rPr>
      </w:pPr>
      <w:r w:rsidRPr="00DB3EA1">
        <w:rPr>
          <w:lang w:eastAsia="zh-CN"/>
        </w:rPr>
        <w:t>FFS other options</w:t>
      </w:r>
    </w:p>
    <w:p w14:paraId="5AC82F8F" w14:textId="77777777" w:rsidR="00EA0BAA" w:rsidRPr="00DB3EA1" w:rsidRDefault="00EA0BAA" w:rsidP="00EA0BAA">
      <w:pPr>
        <w:numPr>
          <w:ilvl w:val="0"/>
          <w:numId w:val="41"/>
        </w:numPr>
        <w:overflowPunct w:val="0"/>
        <w:autoSpaceDE w:val="0"/>
        <w:autoSpaceDN w:val="0"/>
        <w:snapToGrid w:val="0"/>
        <w:spacing w:after="0"/>
        <w:jc w:val="both"/>
        <w:rPr>
          <w:lang w:eastAsia="zh-CN"/>
        </w:rPr>
      </w:pPr>
      <w:r w:rsidRPr="00DB3EA1">
        <w:rPr>
          <w:lang w:eastAsia="zh-CN"/>
        </w:rPr>
        <w:t>FFS CBG based retransmission</w:t>
      </w:r>
    </w:p>
    <w:p w14:paraId="03E70894" w14:textId="73786A8F" w:rsidR="00EA0BAA" w:rsidRPr="00DB3EA1" w:rsidRDefault="00EA0BAA" w:rsidP="00EA0BAA">
      <w:pPr>
        <w:spacing w:after="0"/>
      </w:pPr>
    </w:p>
    <w:p w14:paraId="7C60875D" w14:textId="0168E48F" w:rsidR="00EA0BAA" w:rsidRPr="00DB3EA1" w:rsidRDefault="00EA0BAA" w:rsidP="00EA0BAA">
      <w:pPr>
        <w:spacing w:after="0"/>
        <w:jc w:val="both"/>
        <w:rPr>
          <w:lang w:eastAsia="ja-JP"/>
        </w:rPr>
      </w:pPr>
      <w:r w:rsidRPr="00DB3EA1">
        <w:t xml:space="preserve">As also discussed in [2], </w:t>
      </w:r>
      <w:r w:rsidR="009A1F54">
        <w:rPr>
          <w:lang w:eastAsia="ja-JP"/>
        </w:rPr>
        <w:t>a</w:t>
      </w:r>
      <w:r w:rsidRPr="00DB3EA1">
        <w:rPr>
          <w:lang w:eastAsia="ja-JP"/>
        </w:rPr>
        <w:t xml:space="preserve"> motivation to restrict a network on what DCI format to use </w:t>
      </w:r>
      <w:r w:rsidR="00C82048">
        <w:rPr>
          <w:lang w:eastAsia="ja-JP"/>
        </w:rPr>
        <w:t>for</w:t>
      </w:r>
      <w:r w:rsidRPr="00DB3EA1">
        <w:rPr>
          <w:lang w:eastAsia="ja-JP"/>
        </w:rPr>
        <w:t xml:space="preserve"> a TB retransmission (or even an initial TB transmission)</w:t>
      </w:r>
      <w:r w:rsidR="009A1F54">
        <w:rPr>
          <w:lang w:eastAsia="ja-JP"/>
        </w:rPr>
        <w:t xml:space="preserve"> is unclear</w:t>
      </w:r>
      <w:r w:rsidRPr="00DB3EA1">
        <w:rPr>
          <w:lang w:eastAsia="ja-JP"/>
        </w:rPr>
        <w:t xml:space="preserve">. From a UE perspective, there is no impact in complexity and Rel-16 allows </w:t>
      </w:r>
      <w:r w:rsidR="009A1F54">
        <w:rPr>
          <w:lang w:eastAsia="ja-JP"/>
        </w:rPr>
        <w:t xml:space="preserve">use of </w:t>
      </w:r>
      <w:r w:rsidRPr="00DB3EA1">
        <w:rPr>
          <w:lang w:eastAsia="ja-JP"/>
        </w:rPr>
        <w:t>any DCI format</w:t>
      </w:r>
      <w:r w:rsidR="003E5240">
        <w:rPr>
          <w:lang w:eastAsia="ja-JP"/>
        </w:rPr>
        <w:t xml:space="preserve"> </w:t>
      </w:r>
      <w:bookmarkStart w:id="5" w:name="_Hlk57391897"/>
      <w:r w:rsidR="003E5240">
        <w:rPr>
          <w:lang w:eastAsia="ja-JP"/>
        </w:rPr>
        <w:t xml:space="preserve">(including DCI formats with different FDRA or other </w:t>
      </w:r>
      <w:r w:rsidR="00E414CD">
        <w:rPr>
          <w:lang w:eastAsia="ja-JP"/>
        </w:rPr>
        <w:t>field</w:t>
      </w:r>
      <w:r w:rsidR="003E5240">
        <w:rPr>
          <w:lang w:eastAsia="ja-JP"/>
        </w:rPr>
        <w:t>s – i.e. DCI 1_0/1_1 and DCI 1_2)</w:t>
      </w:r>
      <w:bookmarkEnd w:id="5"/>
      <w:r w:rsidRPr="00DB3EA1">
        <w:rPr>
          <w:lang w:eastAsia="ja-JP"/>
        </w:rPr>
        <w:t>. Also from a UE perspective, the UE does not care whether an initial TB transmission for a HARQ process was received only by the UE or was also received by other UEs</w:t>
      </w:r>
      <w:r w:rsidR="00C82048">
        <w:rPr>
          <w:lang w:eastAsia="ja-JP"/>
        </w:rPr>
        <w:t xml:space="preserve"> (it is assumed that the UE complexity for a maximum number of HARQ processes does not increase – i.e. HARQ processes on a cell are shared between MBS and unicast)</w:t>
      </w:r>
      <w:r w:rsidRPr="00DB3EA1">
        <w:rPr>
          <w:lang w:eastAsia="ja-JP"/>
        </w:rPr>
        <w:t xml:space="preserve">. In principle, as configurations of different search space sets can be associated with different DCI formats, a network should be able to use whatever is meaningful and convenient at any time instead of being unnecessarily restricted. </w:t>
      </w:r>
      <w:r w:rsidR="009A1F54">
        <w:rPr>
          <w:lang w:eastAsia="ja-JP"/>
        </w:rPr>
        <w:t>Also, a unicast PDCCH can use a smaller CCE</w:t>
      </w:r>
      <w:r w:rsidRPr="00DB3EA1">
        <w:rPr>
          <w:lang w:eastAsia="ja-JP"/>
        </w:rPr>
        <w:t xml:space="preserve"> aggregation level</w:t>
      </w:r>
      <w:r w:rsidR="009A1F54">
        <w:rPr>
          <w:lang w:eastAsia="ja-JP"/>
        </w:rPr>
        <w:t>, such as</w:t>
      </w:r>
      <w:r w:rsidRPr="00DB3EA1">
        <w:rPr>
          <w:lang w:eastAsia="ja-JP"/>
        </w:rPr>
        <w:t xml:space="preserve"> 1 CCE</w:t>
      </w:r>
      <w:r w:rsidR="009A1F54">
        <w:rPr>
          <w:lang w:eastAsia="ja-JP"/>
        </w:rPr>
        <w:t>,</w:t>
      </w:r>
      <w:r w:rsidRPr="00DB3EA1">
        <w:rPr>
          <w:lang w:eastAsia="ja-JP"/>
        </w:rPr>
        <w:t xml:space="preserve"> instead of a</w:t>
      </w:r>
      <w:r w:rsidR="009A1F54">
        <w:rPr>
          <w:lang w:eastAsia="ja-JP"/>
        </w:rPr>
        <w:t xml:space="preserve"> large</w:t>
      </w:r>
      <w:r w:rsidRPr="00DB3EA1">
        <w:rPr>
          <w:lang w:eastAsia="ja-JP"/>
        </w:rPr>
        <w:t xml:space="preserve"> aggregation level</w:t>
      </w:r>
      <w:r w:rsidR="009A1F54">
        <w:rPr>
          <w:lang w:eastAsia="ja-JP"/>
        </w:rPr>
        <w:t>, such</w:t>
      </w:r>
      <w:r w:rsidRPr="00DB3EA1">
        <w:rPr>
          <w:lang w:eastAsia="ja-JP"/>
        </w:rPr>
        <w:t xml:space="preserve"> </w:t>
      </w:r>
      <w:r w:rsidR="009A1F54">
        <w:rPr>
          <w:lang w:eastAsia="ja-JP"/>
        </w:rPr>
        <w:t>as</w:t>
      </w:r>
      <w:r w:rsidRPr="00DB3EA1">
        <w:rPr>
          <w:lang w:eastAsia="ja-JP"/>
        </w:rPr>
        <w:t xml:space="preserve"> 4 CCEs or 8 CCEs</w:t>
      </w:r>
      <w:r w:rsidR="009A1F54">
        <w:rPr>
          <w:lang w:eastAsia="ja-JP"/>
        </w:rPr>
        <w:t>,</w:t>
      </w:r>
      <w:r w:rsidRPr="00DB3EA1">
        <w:rPr>
          <w:lang w:eastAsia="ja-JP"/>
        </w:rPr>
        <w:t xml:space="preserve"> that </w:t>
      </w:r>
      <w:r w:rsidR="009A1F54">
        <w:rPr>
          <w:lang w:eastAsia="ja-JP"/>
        </w:rPr>
        <w:t xml:space="preserve">is expected to be </w:t>
      </w:r>
      <w:r w:rsidRPr="00DB3EA1">
        <w:rPr>
          <w:lang w:eastAsia="ja-JP"/>
        </w:rPr>
        <w:t xml:space="preserve">the smallest </w:t>
      </w:r>
      <w:r w:rsidR="009A1F54">
        <w:rPr>
          <w:lang w:eastAsia="ja-JP"/>
        </w:rPr>
        <w:t>one</w:t>
      </w:r>
      <w:r w:rsidRPr="00DB3EA1">
        <w:rPr>
          <w:lang w:eastAsia="ja-JP"/>
        </w:rPr>
        <w:t xml:space="preserve"> for monitoring group-common PDCCH. Further, it is noted that as long as an RNTI is provided by UE-specific RRC signaling, there is no such thing as ‘group-common’ PDSCH.</w:t>
      </w:r>
      <w:r w:rsidR="005C455A" w:rsidRPr="00DB3EA1">
        <w:rPr>
          <w:lang w:eastAsia="ja-JP"/>
        </w:rPr>
        <w:t xml:space="preserve"> The following proposal is also made in [2]. </w:t>
      </w:r>
    </w:p>
    <w:p w14:paraId="1E35F140" w14:textId="77777777" w:rsidR="00EA0BAA" w:rsidRPr="00DB3EA1" w:rsidRDefault="00EA0BAA" w:rsidP="00EA0BAA">
      <w:pPr>
        <w:spacing w:after="0"/>
        <w:jc w:val="both"/>
        <w:rPr>
          <w:lang w:eastAsia="ja-JP"/>
        </w:rPr>
      </w:pPr>
    </w:p>
    <w:p w14:paraId="1674DE79" w14:textId="1D9183FC" w:rsidR="00EA0BAA" w:rsidRPr="00DB3EA1" w:rsidRDefault="00EA0BAA" w:rsidP="00EA0BAA">
      <w:pPr>
        <w:spacing w:after="0"/>
        <w:jc w:val="both"/>
        <w:rPr>
          <w:b/>
          <w:bCs/>
          <w:u w:val="single"/>
          <w:lang w:eastAsia="ko-KR"/>
        </w:rPr>
      </w:pPr>
      <w:r w:rsidRPr="00DB3EA1">
        <w:rPr>
          <w:b/>
          <w:bCs/>
          <w:u w:val="single"/>
          <w:lang w:eastAsia="ko-KR"/>
        </w:rPr>
        <w:t xml:space="preserve">Proposal </w:t>
      </w:r>
      <w:r w:rsidR="005C455A" w:rsidRPr="00DB3EA1">
        <w:rPr>
          <w:b/>
          <w:bCs/>
          <w:u w:val="single"/>
          <w:lang w:eastAsia="ko-KR"/>
        </w:rPr>
        <w:t>1</w:t>
      </w:r>
      <w:r w:rsidRPr="00DB3EA1">
        <w:rPr>
          <w:b/>
          <w:bCs/>
          <w:u w:val="single"/>
          <w:lang w:eastAsia="ko-KR"/>
        </w:rPr>
        <w:t xml:space="preserve">: No restriction is introduced for the DCI formats that can schedule a TB reception for a HARQ process to a UE - both a DCI format in a </w:t>
      </w:r>
      <w:r w:rsidRPr="00DB3EA1">
        <w:rPr>
          <w:b/>
          <w:bCs/>
          <w:u w:val="single"/>
          <w:lang w:eastAsia="zh-CN"/>
        </w:rPr>
        <w:t>group-common PDCCH and a DCI format in UE-specific PDCCH can be used.</w:t>
      </w:r>
      <w:r w:rsidRPr="00DB3EA1">
        <w:rPr>
          <w:b/>
          <w:bCs/>
          <w:u w:val="single"/>
          <w:lang w:eastAsia="ko-KR"/>
        </w:rPr>
        <w:t xml:space="preserve">  </w:t>
      </w:r>
    </w:p>
    <w:p w14:paraId="6D9CD506" w14:textId="1C87809B" w:rsidR="00EA0BAA" w:rsidRPr="00DB3EA1" w:rsidRDefault="00EA0BAA" w:rsidP="00EA0BAA">
      <w:pPr>
        <w:spacing w:after="0"/>
      </w:pPr>
    </w:p>
    <w:p w14:paraId="087E417E" w14:textId="77777777" w:rsidR="00EA0BAA" w:rsidRPr="00DB3EA1" w:rsidRDefault="00EA0BAA" w:rsidP="00EA0BAA">
      <w:pPr>
        <w:spacing w:after="0"/>
      </w:pPr>
    </w:p>
    <w:p w14:paraId="0A63110E" w14:textId="2135B319" w:rsidR="005C455A" w:rsidRPr="00DB3EA1" w:rsidRDefault="005C455A" w:rsidP="00747D10">
      <w:pPr>
        <w:spacing w:after="120"/>
      </w:pPr>
      <w:r w:rsidRPr="00DB3EA1">
        <w:t xml:space="preserve">The following </w:t>
      </w:r>
      <w:r w:rsidR="009A6E1E" w:rsidRPr="00DB3EA1">
        <w:t xml:space="preserve">working assumption </w:t>
      </w:r>
      <w:r w:rsidRPr="00DB3EA1">
        <w:t xml:space="preserve">was also </w:t>
      </w:r>
      <w:r w:rsidR="009A6E1E" w:rsidRPr="00DB3EA1">
        <w:t>made</w:t>
      </w:r>
      <w:r w:rsidRPr="00DB3EA1">
        <w:t xml:space="preserve"> in RAN1#103-e.</w:t>
      </w:r>
    </w:p>
    <w:p w14:paraId="350F0038" w14:textId="5E721F9B" w:rsidR="009A6E1E" w:rsidRPr="00747D10" w:rsidRDefault="009A6E1E" w:rsidP="00747D10">
      <w:pPr>
        <w:widowControl w:val="0"/>
        <w:spacing w:after="60"/>
        <w:rPr>
          <w:b/>
          <w:highlight w:val="darkYellow"/>
          <w:u w:val="single"/>
          <w:lang w:eastAsia="zh-CN"/>
        </w:rPr>
      </w:pPr>
      <w:r w:rsidRPr="00DB3EA1">
        <w:rPr>
          <w:b/>
          <w:highlight w:val="darkYellow"/>
          <w:u w:val="single"/>
          <w:lang w:eastAsia="zh-CN"/>
        </w:rPr>
        <w:t xml:space="preserve">Working assumption: </w:t>
      </w:r>
      <w:r w:rsidRPr="00DB3EA1">
        <w:rPr>
          <w:lang w:eastAsia="zh-CN"/>
        </w:rPr>
        <w:t xml:space="preserve">For multicast of RRC-CONNECTED UEs, a common frequency resource for group-common </w:t>
      </w:r>
      <w:r w:rsidRPr="00DB3EA1">
        <w:rPr>
          <w:lang w:eastAsia="zh-CN"/>
        </w:rPr>
        <w:lastRenderedPageBreak/>
        <w:t>PDCCH / PDSCH is confined within the frequency resource of a dedicated unicast BWP to support simultaneous reception of unicast and multicast in the same slot</w:t>
      </w:r>
    </w:p>
    <w:p w14:paraId="1B88369E" w14:textId="77777777" w:rsidR="009A6E1E" w:rsidRPr="00DB3EA1" w:rsidRDefault="009A6E1E" w:rsidP="00765516">
      <w:pPr>
        <w:pStyle w:val="aff4"/>
        <w:widowControl w:val="0"/>
        <w:numPr>
          <w:ilvl w:val="0"/>
          <w:numId w:val="42"/>
        </w:numPr>
        <w:spacing w:after="60"/>
        <w:contextualSpacing w:val="0"/>
        <w:jc w:val="both"/>
        <w:rPr>
          <w:lang w:eastAsia="zh-CN"/>
        </w:rPr>
      </w:pPr>
      <w:r w:rsidRPr="00DB3EA1">
        <w:rPr>
          <w:lang w:eastAsia="zh-CN"/>
        </w:rPr>
        <w:t>Down select from the two options for the common frequency resource for group-common PDCCH/ PDSCH</w:t>
      </w:r>
    </w:p>
    <w:p w14:paraId="53A40FCF" w14:textId="77777777" w:rsidR="009A6E1E" w:rsidRPr="00DB3EA1" w:rsidRDefault="009A6E1E" w:rsidP="00765516">
      <w:pPr>
        <w:pStyle w:val="aff4"/>
        <w:widowControl w:val="0"/>
        <w:numPr>
          <w:ilvl w:val="1"/>
          <w:numId w:val="42"/>
        </w:numPr>
        <w:spacing w:after="60"/>
        <w:contextualSpacing w:val="0"/>
        <w:jc w:val="both"/>
        <w:rPr>
          <w:lang w:eastAsia="zh-CN"/>
        </w:rPr>
      </w:pPr>
      <w:r w:rsidRPr="00DB3EA1">
        <w:rPr>
          <w:lang w:eastAsia="zh-CN"/>
        </w:rPr>
        <w:t>Option 2A: The common frequency resource is defined as an MBS specific BWP, which is associated with the dedicated unicast BWP and using the same numerology (SCS and CP)</w:t>
      </w:r>
    </w:p>
    <w:p w14:paraId="57FF4BD1" w14:textId="77777777" w:rsidR="009A6E1E" w:rsidRPr="00DB3EA1" w:rsidRDefault="009A6E1E" w:rsidP="00765516">
      <w:pPr>
        <w:pStyle w:val="aff4"/>
        <w:widowControl w:val="0"/>
        <w:numPr>
          <w:ilvl w:val="2"/>
          <w:numId w:val="42"/>
        </w:numPr>
        <w:spacing w:after="60"/>
        <w:contextualSpacing w:val="0"/>
        <w:jc w:val="both"/>
        <w:rPr>
          <w:lang w:eastAsia="zh-CN"/>
        </w:rPr>
      </w:pPr>
      <w:r w:rsidRPr="00DB3EA1">
        <w:rPr>
          <w:lang w:eastAsia="zh-CN"/>
        </w:rPr>
        <w:t>FFS BWP switching is needed between the multicast reception in the MBS specific BWP and unicast reception in its associated dedicated BWP</w:t>
      </w:r>
    </w:p>
    <w:p w14:paraId="780C8609" w14:textId="77777777" w:rsidR="009A6E1E" w:rsidRPr="00DB3EA1" w:rsidRDefault="009A6E1E" w:rsidP="00765516">
      <w:pPr>
        <w:pStyle w:val="aff4"/>
        <w:widowControl w:val="0"/>
        <w:numPr>
          <w:ilvl w:val="1"/>
          <w:numId w:val="42"/>
        </w:numPr>
        <w:spacing w:after="60"/>
        <w:contextualSpacing w:val="0"/>
        <w:jc w:val="both"/>
        <w:rPr>
          <w:lang w:eastAsia="zh-CN"/>
        </w:rPr>
      </w:pPr>
      <w:r w:rsidRPr="00DB3EA1">
        <w:rPr>
          <w:lang w:eastAsia="zh-CN"/>
        </w:rPr>
        <w:t>Option 2B: The common frequency resource is defined as an ‘MBS frequency region’ with a number of contiguous PRBs, which is configured within the dedicated unicast BWP.</w:t>
      </w:r>
    </w:p>
    <w:p w14:paraId="137F03CE" w14:textId="77777777" w:rsidR="009A6E1E" w:rsidRPr="00DB3EA1" w:rsidRDefault="009A6E1E" w:rsidP="00765516">
      <w:pPr>
        <w:pStyle w:val="aff4"/>
        <w:widowControl w:val="0"/>
        <w:numPr>
          <w:ilvl w:val="2"/>
          <w:numId w:val="42"/>
        </w:numPr>
        <w:spacing w:after="60"/>
        <w:contextualSpacing w:val="0"/>
        <w:jc w:val="both"/>
        <w:rPr>
          <w:lang w:eastAsia="zh-CN"/>
        </w:rPr>
      </w:pPr>
      <w:r w:rsidRPr="00DB3EA1">
        <w:rPr>
          <w:lang w:eastAsia="zh-CN"/>
        </w:rPr>
        <w:t>FFS: How to indicate the starting PRB and the length of PRBs of the MBS frequency region</w:t>
      </w:r>
    </w:p>
    <w:p w14:paraId="0AC1A51F" w14:textId="77777777" w:rsidR="009A6E1E" w:rsidRPr="00DB3EA1" w:rsidRDefault="009A6E1E" w:rsidP="00765516">
      <w:pPr>
        <w:pStyle w:val="aff4"/>
        <w:widowControl w:val="0"/>
        <w:numPr>
          <w:ilvl w:val="0"/>
          <w:numId w:val="42"/>
        </w:numPr>
        <w:spacing w:after="60"/>
        <w:contextualSpacing w:val="0"/>
        <w:jc w:val="both"/>
        <w:rPr>
          <w:lang w:eastAsia="zh-CN"/>
        </w:rPr>
      </w:pPr>
      <w:r w:rsidRPr="00DB3EA1">
        <w:rPr>
          <w:lang w:eastAsia="zh-CN"/>
        </w:rPr>
        <w:t>FFS whether UE can be configured with no unicast reception in the common frequency resource</w:t>
      </w:r>
    </w:p>
    <w:p w14:paraId="41E83AFA" w14:textId="77777777" w:rsidR="009A6E1E" w:rsidRPr="00DB3EA1" w:rsidRDefault="009A6E1E" w:rsidP="00765516">
      <w:pPr>
        <w:pStyle w:val="aff4"/>
        <w:widowControl w:val="0"/>
        <w:numPr>
          <w:ilvl w:val="0"/>
          <w:numId w:val="42"/>
        </w:numPr>
        <w:spacing w:after="60"/>
        <w:contextualSpacing w:val="0"/>
        <w:jc w:val="both"/>
        <w:rPr>
          <w:lang w:eastAsia="zh-CN"/>
        </w:rPr>
      </w:pPr>
      <w:r w:rsidRPr="00DB3EA1">
        <w:rPr>
          <w:lang w:eastAsia="zh-CN"/>
        </w:rPr>
        <w:t>FFS on details of the group-common PDCCH / PDSCH configuration</w:t>
      </w:r>
    </w:p>
    <w:p w14:paraId="052B62D0" w14:textId="77777777" w:rsidR="009A6E1E" w:rsidRPr="00DB3EA1" w:rsidRDefault="009A6E1E" w:rsidP="00765516">
      <w:pPr>
        <w:pStyle w:val="aff4"/>
        <w:widowControl w:val="0"/>
        <w:numPr>
          <w:ilvl w:val="0"/>
          <w:numId w:val="42"/>
        </w:numPr>
        <w:spacing w:after="0"/>
        <w:contextualSpacing w:val="0"/>
        <w:jc w:val="both"/>
        <w:rPr>
          <w:lang w:eastAsia="zh-CN"/>
        </w:rPr>
      </w:pPr>
      <w:r w:rsidRPr="00DB3EA1">
        <w:rPr>
          <w:lang w:eastAsia="zh-CN"/>
        </w:rPr>
        <w:t>FFS whether to support more than one common frequency resources per UE / per dedicated unicast BWP subjected to UE capabilities</w:t>
      </w:r>
    </w:p>
    <w:p w14:paraId="6BEC2B07" w14:textId="75A81E36" w:rsidR="00EA0BAA" w:rsidRPr="00DB3EA1" w:rsidRDefault="00EA0BAA" w:rsidP="00765516">
      <w:pPr>
        <w:spacing w:after="0"/>
      </w:pPr>
    </w:p>
    <w:p w14:paraId="6F10A5B0" w14:textId="2FAC79F1" w:rsidR="00DB3EA1" w:rsidRDefault="00765516" w:rsidP="00765516">
      <w:pPr>
        <w:spacing w:after="0"/>
        <w:jc w:val="both"/>
      </w:pPr>
      <w:r w:rsidRPr="00DB3EA1">
        <w:t xml:space="preserve">Option 2A and Option 2B intend to provide a same functionality, namely to allow a UE to receive both unicast PDSCH and MBS PDSCH, and </w:t>
      </w:r>
      <w:r w:rsidR="00DB3EA1" w:rsidRPr="00DB3EA1">
        <w:t xml:space="preserve">the difference would be with respect to other configuration aspects. </w:t>
      </w:r>
      <w:r w:rsidR="00FE4FD5">
        <w:t xml:space="preserve">The active DL BWP is associated with several UE configurations such as a maximum number of CORESETs, a maximum number of DCI format sizes, measurements for RLM, and so on. Introducing both a unicast DL BWP and an MBS BWP as </w:t>
      </w:r>
      <w:r w:rsidR="00616956">
        <w:t xml:space="preserve">UE </w:t>
      </w:r>
      <w:r w:rsidR="00FE4FD5">
        <w:t>active BWPs for a cell would have a larger</w:t>
      </w:r>
      <w:r w:rsidR="00C8732F">
        <w:t xml:space="preserve"> specification</w:t>
      </w:r>
      <w:r w:rsidR="00616956">
        <w:t xml:space="preserve"> impact</w:t>
      </w:r>
      <w:r w:rsidR="00C8732F">
        <w:t xml:space="preserve"> </w:t>
      </w:r>
      <w:r w:rsidR="00616956">
        <w:t xml:space="preserve">for differentiating the MBS BWP </w:t>
      </w:r>
      <w:r w:rsidR="00C8732F">
        <w:t xml:space="preserve">than introducing a common frequency resource. For that reason, using a common frequency resource is somewhat preferable. It </w:t>
      </w:r>
      <w:r w:rsidR="00616956">
        <w:t>can also be considered to defer a decision as it is not strictly a technical one.</w:t>
      </w:r>
      <w:r w:rsidR="00C8732F">
        <w:t xml:space="preserve"> </w:t>
      </w:r>
      <w:r w:rsidR="00616956">
        <w:t>Further, a</w:t>
      </w:r>
      <w:r w:rsidR="00DB3EA1" w:rsidRPr="00DB3EA1">
        <w:t>s the ‘group-common’ PDCCH/PDSCH configuration is by UE-specific RRC signaling, the</w:t>
      </w:r>
      <w:r w:rsidR="00DB3EA1">
        <w:t xml:space="preserve"> configuration can be as in Rel-16 for UE-specific PDCCH/PDSCH configuration (and a UE does not need to know whether or not the gNB provides the same configuration to other UEs). </w:t>
      </w:r>
    </w:p>
    <w:p w14:paraId="5EF7EB40" w14:textId="6808E478" w:rsidR="00DB3EA1" w:rsidRDefault="00DB3EA1" w:rsidP="00765516">
      <w:pPr>
        <w:spacing w:after="0"/>
        <w:jc w:val="both"/>
      </w:pPr>
    </w:p>
    <w:p w14:paraId="3831B0DA" w14:textId="397C3497" w:rsidR="00DB3EA1" w:rsidRPr="00B26FC6" w:rsidRDefault="00DB3EA1" w:rsidP="00765516">
      <w:pPr>
        <w:spacing w:after="0"/>
        <w:jc w:val="both"/>
        <w:rPr>
          <w:i/>
          <w:iCs/>
          <w:u w:val="single"/>
        </w:rPr>
      </w:pPr>
      <w:r w:rsidRPr="00B26FC6">
        <w:rPr>
          <w:b/>
          <w:bCs/>
          <w:i/>
          <w:iCs/>
          <w:u w:val="single"/>
        </w:rPr>
        <w:t>Observation 1</w:t>
      </w:r>
      <w:r w:rsidRPr="00B26FC6">
        <w:rPr>
          <w:i/>
          <w:iCs/>
          <w:u w:val="single"/>
        </w:rPr>
        <w:t xml:space="preserve">: </w:t>
      </w:r>
      <w:r w:rsidRPr="00B26FC6">
        <w:rPr>
          <w:i/>
          <w:iCs/>
          <w:u w:val="single"/>
          <w:lang w:eastAsia="zh-CN"/>
        </w:rPr>
        <w:t xml:space="preserve">Group-common PDCCH/PDSCH configuration </w:t>
      </w:r>
      <w:r w:rsidR="00B26FC6" w:rsidRPr="00B26FC6">
        <w:rPr>
          <w:i/>
          <w:iCs/>
          <w:u w:val="single"/>
          <w:lang w:eastAsia="zh-CN"/>
        </w:rPr>
        <w:t>is according UE-specific PDCCH/PDSCH configuration.</w:t>
      </w:r>
    </w:p>
    <w:p w14:paraId="6569731A" w14:textId="77777777" w:rsidR="00DB3EA1" w:rsidRDefault="00DB3EA1" w:rsidP="00765516">
      <w:pPr>
        <w:spacing w:after="0"/>
        <w:jc w:val="both"/>
      </w:pPr>
    </w:p>
    <w:p w14:paraId="36754AF2" w14:textId="2C3AFF4B" w:rsidR="00DB3EA1" w:rsidRPr="00DB3EA1" w:rsidRDefault="00DB3EA1" w:rsidP="00DB3EA1">
      <w:pPr>
        <w:spacing w:after="0"/>
        <w:jc w:val="both"/>
        <w:rPr>
          <w:b/>
          <w:bCs/>
          <w:u w:val="single"/>
          <w:lang w:eastAsia="ko-KR"/>
        </w:rPr>
      </w:pPr>
      <w:r w:rsidRPr="00616956">
        <w:rPr>
          <w:b/>
          <w:bCs/>
          <w:u w:val="single"/>
          <w:lang w:eastAsia="ko-KR"/>
        </w:rPr>
        <w:t xml:space="preserve">Proposal 2: </w:t>
      </w:r>
      <w:r w:rsidR="00616956" w:rsidRPr="00616956">
        <w:rPr>
          <w:b/>
          <w:bCs/>
          <w:u w:val="single"/>
          <w:lang w:eastAsia="ko-KR"/>
        </w:rPr>
        <w:t>Consider a common frequency resource within the active DL BWP for subsequent discussions on MBS</w:t>
      </w:r>
      <w:r w:rsidRPr="00616956">
        <w:rPr>
          <w:b/>
          <w:bCs/>
          <w:u w:val="single"/>
          <w:lang w:eastAsia="ko-KR"/>
        </w:rPr>
        <w:t>.</w:t>
      </w:r>
    </w:p>
    <w:p w14:paraId="0B32B4FE" w14:textId="1428EFC7" w:rsidR="00B26FC6" w:rsidRDefault="00B26FC6" w:rsidP="00765516">
      <w:pPr>
        <w:spacing w:after="0"/>
        <w:jc w:val="both"/>
      </w:pPr>
    </w:p>
    <w:p w14:paraId="01837120" w14:textId="77777777" w:rsidR="00B26FC6" w:rsidRDefault="00B26FC6" w:rsidP="00765516">
      <w:pPr>
        <w:spacing w:after="0"/>
        <w:jc w:val="both"/>
      </w:pPr>
    </w:p>
    <w:p w14:paraId="07F9C5E1" w14:textId="7C28730B" w:rsidR="00B26FC6" w:rsidRPr="00DB3EA1" w:rsidRDefault="00B26FC6" w:rsidP="00B26FC6">
      <w:pPr>
        <w:pStyle w:val="ac"/>
        <w:spacing w:before="0" w:after="0"/>
        <w:jc w:val="both"/>
        <w:rPr>
          <w:rFonts w:eastAsiaTheme="minorEastAsia"/>
          <w:b w:val="0"/>
          <w:lang w:val="en-US" w:eastAsia="ko-KR"/>
        </w:rPr>
      </w:pPr>
      <w:r w:rsidRPr="00DB3EA1">
        <w:rPr>
          <w:rFonts w:eastAsiaTheme="minorEastAsia"/>
          <w:b w:val="0"/>
          <w:lang w:val="en-US" w:eastAsia="ko-KR"/>
        </w:rPr>
        <w:t xml:space="preserve">The following was </w:t>
      </w:r>
      <w:r>
        <w:rPr>
          <w:rFonts w:eastAsiaTheme="minorEastAsia"/>
          <w:b w:val="0"/>
          <w:lang w:val="en-US" w:eastAsia="ko-KR"/>
        </w:rPr>
        <w:t xml:space="preserve">also </w:t>
      </w:r>
      <w:r w:rsidRPr="00DB3EA1">
        <w:rPr>
          <w:rFonts w:eastAsiaTheme="minorEastAsia"/>
          <w:b w:val="0"/>
          <w:lang w:val="en-US" w:eastAsia="ko-KR"/>
        </w:rPr>
        <w:t xml:space="preserve">agreed in RAN1#103-e. </w:t>
      </w:r>
    </w:p>
    <w:p w14:paraId="0C53B603" w14:textId="36D27165" w:rsidR="00B26FC6" w:rsidRDefault="00B26FC6" w:rsidP="00765516">
      <w:pPr>
        <w:spacing w:after="0"/>
        <w:jc w:val="both"/>
      </w:pPr>
    </w:p>
    <w:p w14:paraId="199E0A3F" w14:textId="77777777" w:rsidR="00872425" w:rsidRDefault="00872425" w:rsidP="00872425">
      <w:pPr>
        <w:widowControl w:val="0"/>
        <w:spacing w:after="60"/>
        <w:jc w:val="both"/>
        <w:rPr>
          <w:lang w:eastAsia="zh-CN"/>
        </w:rPr>
      </w:pPr>
      <w:r w:rsidRPr="005D2EC0">
        <w:rPr>
          <w:highlight w:val="green"/>
        </w:rPr>
        <w:t>Agreements:</w:t>
      </w:r>
      <w:r>
        <w:t xml:space="preserve"> </w:t>
      </w:r>
      <w:r>
        <w:rPr>
          <w:lang w:eastAsia="zh-CN"/>
        </w:rPr>
        <w:t>Support SPS group-common PDSCH for MBS for RRC_CONNECTED UEs</w:t>
      </w:r>
    </w:p>
    <w:p w14:paraId="5EFBDDD0" w14:textId="77777777" w:rsidR="00872425" w:rsidRDefault="00872425" w:rsidP="00872425">
      <w:pPr>
        <w:pStyle w:val="aff4"/>
        <w:widowControl w:val="0"/>
        <w:numPr>
          <w:ilvl w:val="0"/>
          <w:numId w:val="43"/>
        </w:numPr>
        <w:spacing w:after="60"/>
        <w:contextualSpacing w:val="0"/>
        <w:jc w:val="both"/>
        <w:rPr>
          <w:lang w:eastAsia="zh-CN"/>
        </w:rPr>
      </w:pPr>
      <w:r>
        <w:rPr>
          <w:lang w:eastAsia="zh-CN"/>
        </w:rPr>
        <w:t>FFS: use group-common PDCCH or UE-specific PDCCH for SPS group-common PDSCH activation/deactivation</w:t>
      </w:r>
    </w:p>
    <w:p w14:paraId="7F7966F9" w14:textId="77777777" w:rsidR="00872425" w:rsidRDefault="00872425" w:rsidP="00872425">
      <w:pPr>
        <w:pStyle w:val="aff4"/>
        <w:widowControl w:val="0"/>
        <w:numPr>
          <w:ilvl w:val="0"/>
          <w:numId w:val="43"/>
        </w:numPr>
        <w:spacing w:after="60"/>
        <w:contextualSpacing w:val="0"/>
        <w:jc w:val="both"/>
        <w:rPr>
          <w:lang w:eastAsia="zh-CN"/>
        </w:rPr>
      </w:pPr>
      <w:r>
        <w:rPr>
          <w:lang w:eastAsia="zh-CN"/>
        </w:rPr>
        <w:t>FFS: whether to support more than one SPS group-common PDSCH configuration per UE</w:t>
      </w:r>
    </w:p>
    <w:p w14:paraId="6F706CAB" w14:textId="77777777" w:rsidR="00872425" w:rsidRDefault="00872425" w:rsidP="00872425">
      <w:pPr>
        <w:pStyle w:val="aff4"/>
        <w:widowControl w:val="0"/>
        <w:numPr>
          <w:ilvl w:val="0"/>
          <w:numId w:val="43"/>
        </w:numPr>
        <w:spacing w:after="60"/>
        <w:contextualSpacing w:val="0"/>
        <w:rPr>
          <w:lang w:eastAsia="zh-CN"/>
        </w:rPr>
      </w:pPr>
      <w:r>
        <w:rPr>
          <w:lang w:eastAsia="zh-CN"/>
        </w:rPr>
        <w:t>FFS: whether and how uplink feedback could be configured</w:t>
      </w:r>
    </w:p>
    <w:p w14:paraId="4705D308" w14:textId="77777777" w:rsidR="00872425" w:rsidRDefault="00872425" w:rsidP="00872425">
      <w:pPr>
        <w:pStyle w:val="aff4"/>
        <w:widowControl w:val="0"/>
        <w:numPr>
          <w:ilvl w:val="0"/>
          <w:numId w:val="43"/>
        </w:numPr>
        <w:spacing w:after="0"/>
        <w:contextualSpacing w:val="0"/>
        <w:rPr>
          <w:lang w:eastAsia="zh-CN"/>
        </w:rPr>
      </w:pPr>
      <w:r w:rsidRPr="005D2EC0">
        <w:rPr>
          <w:lang w:eastAsia="zh-CN"/>
        </w:rPr>
        <w:t xml:space="preserve">FFS: retransmission of </w:t>
      </w:r>
      <w:r>
        <w:rPr>
          <w:lang w:eastAsia="zh-CN"/>
        </w:rPr>
        <w:t>SPS group-common PDSCH</w:t>
      </w:r>
    </w:p>
    <w:p w14:paraId="42550808" w14:textId="2661AB39" w:rsidR="00B26FC6" w:rsidRDefault="00B26FC6" w:rsidP="00765516">
      <w:pPr>
        <w:spacing w:after="0"/>
        <w:jc w:val="both"/>
      </w:pPr>
    </w:p>
    <w:p w14:paraId="0BF280DA" w14:textId="142C92DA" w:rsidR="00872425" w:rsidRDefault="00872425" w:rsidP="00765516">
      <w:pPr>
        <w:spacing w:after="0"/>
        <w:jc w:val="both"/>
      </w:pPr>
      <w:r>
        <w:t xml:space="preserve">For the first FFS, the question is rather whether to use a DCI format with C-RNTI or a DCI format with a new RNTI for MBS </w:t>
      </w:r>
      <w:r>
        <w:rPr>
          <w:lang w:eastAsia="zh-CN"/>
        </w:rPr>
        <w:t xml:space="preserve">SPS PDSCH activation/deactivation. </w:t>
      </w:r>
      <w:r w:rsidR="004A549E">
        <w:rPr>
          <w:lang w:eastAsia="zh-CN"/>
        </w:rPr>
        <w:t>It is rather clear that a</w:t>
      </w:r>
      <w:r>
        <w:rPr>
          <w:lang w:eastAsia="zh-CN"/>
        </w:rPr>
        <w:t xml:space="preserve"> DCI format with a new RNTI </w:t>
      </w:r>
      <w:r w:rsidR="005820AF">
        <w:rPr>
          <w:lang w:eastAsia="zh-CN"/>
        </w:rPr>
        <w:t xml:space="preserve">(G-RNTI) </w:t>
      </w:r>
      <w:r w:rsidR="004A549E">
        <w:rPr>
          <w:lang w:eastAsia="zh-CN"/>
        </w:rPr>
        <w:t xml:space="preserve">should be used. Multiple MBS </w:t>
      </w:r>
      <w:r w:rsidR="00E26640">
        <w:rPr>
          <w:lang w:eastAsia="zh-CN"/>
        </w:rPr>
        <w:t xml:space="preserve">SPS </w:t>
      </w:r>
      <w:r w:rsidR="004A549E">
        <w:rPr>
          <w:lang w:eastAsia="zh-CN"/>
        </w:rPr>
        <w:t xml:space="preserve">PDSCH configurations would be needed </w:t>
      </w:r>
      <w:r w:rsidR="00E26640">
        <w:rPr>
          <w:lang w:eastAsia="zh-CN"/>
        </w:rPr>
        <w:t>if different SPS PDSCH services require different transmission parameters such as periodicity. That is supported in Rel-16 IIoT and a corresponding specification impact for MBS is expected to be minimal and mostly relate to having multiple configurations for MBS SPS PDSCH. HARQ-ACK feedback can be UE-specific and follow HARQ-ACK feedback for MBS PDSCH scheduled by a DCI format. Retransmission can also be as for</w:t>
      </w:r>
      <w:r w:rsidR="004A549E">
        <w:rPr>
          <w:lang w:eastAsia="zh-CN"/>
        </w:rPr>
        <w:t xml:space="preserve"> </w:t>
      </w:r>
      <w:r w:rsidR="00E26640">
        <w:rPr>
          <w:lang w:eastAsia="zh-CN"/>
        </w:rPr>
        <w:t>MBS PDSCH scheduled by a DCI format.</w:t>
      </w:r>
    </w:p>
    <w:p w14:paraId="4D9BFD72" w14:textId="3B3F5932" w:rsidR="00765516" w:rsidRDefault="00765516" w:rsidP="00765516">
      <w:pPr>
        <w:spacing w:after="0"/>
        <w:jc w:val="both"/>
      </w:pPr>
    </w:p>
    <w:p w14:paraId="45A75C79" w14:textId="3DA40B49" w:rsidR="00E26640" w:rsidRPr="00DB3EA1" w:rsidRDefault="00E26640" w:rsidP="00E26640">
      <w:pPr>
        <w:spacing w:after="0"/>
        <w:jc w:val="both"/>
        <w:rPr>
          <w:b/>
          <w:bCs/>
          <w:u w:val="single"/>
          <w:lang w:eastAsia="ko-KR"/>
        </w:rPr>
      </w:pPr>
      <w:r w:rsidRPr="00DB3EA1">
        <w:rPr>
          <w:b/>
          <w:bCs/>
          <w:u w:val="single"/>
          <w:lang w:eastAsia="ko-KR"/>
        </w:rPr>
        <w:t xml:space="preserve">Proposal </w:t>
      </w:r>
      <w:r>
        <w:rPr>
          <w:b/>
          <w:bCs/>
          <w:u w:val="single"/>
          <w:lang w:eastAsia="ko-KR"/>
        </w:rPr>
        <w:t>3</w:t>
      </w:r>
      <w:r w:rsidRPr="00DB3EA1">
        <w:rPr>
          <w:b/>
          <w:bCs/>
          <w:u w:val="single"/>
          <w:lang w:eastAsia="ko-KR"/>
        </w:rPr>
        <w:t xml:space="preserve">: </w:t>
      </w:r>
      <w:r>
        <w:rPr>
          <w:b/>
          <w:bCs/>
          <w:u w:val="single"/>
          <w:lang w:eastAsia="ko-KR"/>
        </w:rPr>
        <w:t xml:space="preserve">Activation/deactivation of </w:t>
      </w:r>
      <w:r>
        <w:rPr>
          <w:b/>
          <w:bCs/>
          <w:u w:val="single"/>
          <w:lang w:eastAsia="zh-CN"/>
        </w:rPr>
        <w:t>MBS SPS PDSCH is by a DCI format with a new RNTI</w:t>
      </w:r>
      <w:r w:rsidR="005820AF">
        <w:rPr>
          <w:b/>
          <w:bCs/>
          <w:u w:val="single"/>
          <w:lang w:eastAsia="zh-CN"/>
        </w:rPr>
        <w:t xml:space="preserve"> (G-RNTI)</w:t>
      </w:r>
      <w:r w:rsidRPr="00DB3EA1">
        <w:rPr>
          <w:b/>
          <w:bCs/>
          <w:u w:val="single"/>
          <w:lang w:eastAsia="ko-KR"/>
        </w:rPr>
        <w:t>.</w:t>
      </w:r>
      <w:r>
        <w:rPr>
          <w:b/>
          <w:bCs/>
          <w:u w:val="single"/>
          <w:lang w:eastAsia="ko-KR"/>
        </w:rPr>
        <w:t xml:space="preserve"> </w:t>
      </w:r>
    </w:p>
    <w:p w14:paraId="084D9E2C" w14:textId="2A1C7DA8" w:rsidR="00E26640" w:rsidRDefault="00E26640" w:rsidP="00765516">
      <w:pPr>
        <w:spacing w:after="0"/>
        <w:jc w:val="both"/>
      </w:pPr>
    </w:p>
    <w:p w14:paraId="69A8441C" w14:textId="28F71721" w:rsidR="00E26640" w:rsidRPr="00DB3EA1" w:rsidRDefault="00E26640" w:rsidP="00E26640">
      <w:pPr>
        <w:spacing w:after="0"/>
        <w:jc w:val="both"/>
        <w:rPr>
          <w:b/>
          <w:bCs/>
          <w:u w:val="single"/>
          <w:lang w:eastAsia="ko-KR"/>
        </w:rPr>
      </w:pPr>
      <w:r w:rsidRPr="00DB3EA1">
        <w:rPr>
          <w:b/>
          <w:bCs/>
          <w:u w:val="single"/>
          <w:lang w:eastAsia="ko-KR"/>
        </w:rPr>
        <w:t xml:space="preserve">Proposal </w:t>
      </w:r>
      <w:r>
        <w:rPr>
          <w:b/>
          <w:bCs/>
          <w:u w:val="single"/>
          <w:lang w:eastAsia="ko-KR"/>
        </w:rPr>
        <w:t>4</w:t>
      </w:r>
      <w:r w:rsidRPr="00DB3EA1">
        <w:rPr>
          <w:b/>
          <w:bCs/>
          <w:u w:val="single"/>
          <w:lang w:eastAsia="ko-KR"/>
        </w:rPr>
        <w:t xml:space="preserve">: </w:t>
      </w:r>
      <w:r>
        <w:rPr>
          <w:b/>
          <w:bCs/>
          <w:u w:val="single"/>
          <w:lang w:eastAsia="ko-KR"/>
        </w:rPr>
        <w:t>Support multiple MBS SPS PDSCH configurations</w:t>
      </w:r>
      <w:r w:rsidRPr="00DB3EA1">
        <w:rPr>
          <w:b/>
          <w:bCs/>
          <w:u w:val="single"/>
          <w:lang w:eastAsia="ko-KR"/>
        </w:rPr>
        <w:t>.</w:t>
      </w:r>
      <w:r>
        <w:rPr>
          <w:b/>
          <w:bCs/>
          <w:u w:val="single"/>
          <w:lang w:eastAsia="ko-KR"/>
        </w:rPr>
        <w:t xml:space="preserve"> </w:t>
      </w:r>
    </w:p>
    <w:p w14:paraId="220D6396" w14:textId="31E5DF26" w:rsidR="00E26640" w:rsidRDefault="00E26640" w:rsidP="00765516">
      <w:pPr>
        <w:spacing w:after="0"/>
        <w:jc w:val="both"/>
      </w:pPr>
    </w:p>
    <w:p w14:paraId="5FAF1309" w14:textId="04B756FE" w:rsidR="00E26640" w:rsidRPr="00DB3EA1" w:rsidRDefault="00E26640" w:rsidP="00E26640">
      <w:pPr>
        <w:spacing w:after="0"/>
        <w:jc w:val="both"/>
        <w:rPr>
          <w:b/>
          <w:bCs/>
          <w:u w:val="single"/>
          <w:lang w:eastAsia="ko-KR"/>
        </w:rPr>
      </w:pPr>
      <w:r w:rsidRPr="00DB3EA1">
        <w:rPr>
          <w:b/>
          <w:bCs/>
          <w:u w:val="single"/>
          <w:lang w:eastAsia="ko-KR"/>
        </w:rPr>
        <w:t xml:space="preserve">Proposal </w:t>
      </w:r>
      <w:r>
        <w:rPr>
          <w:b/>
          <w:bCs/>
          <w:u w:val="single"/>
          <w:lang w:eastAsia="ko-KR"/>
        </w:rPr>
        <w:t>5</w:t>
      </w:r>
      <w:r w:rsidRPr="00DB3EA1">
        <w:rPr>
          <w:b/>
          <w:bCs/>
          <w:u w:val="single"/>
          <w:lang w:eastAsia="ko-KR"/>
        </w:rPr>
        <w:t xml:space="preserve">: </w:t>
      </w:r>
      <w:r>
        <w:rPr>
          <w:b/>
          <w:bCs/>
          <w:u w:val="single"/>
          <w:lang w:eastAsia="ko-KR"/>
        </w:rPr>
        <w:t xml:space="preserve">HARQ-ACK </w:t>
      </w:r>
      <w:r w:rsidR="009A1F54">
        <w:rPr>
          <w:b/>
          <w:bCs/>
          <w:u w:val="single"/>
          <w:lang w:eastAsia="ko-KR"/>
        </w:rPr>
        <w:t>report</w:t>
      </w:r>
      <w:r>
        <w:rPr>
          <w:b/>
          <w:bCs/>
          <w:u w:val="single"/>
          <w:lang w:eastAsia="ko-KR"/>
        </w:rPr>
        <w:t xml:space="preserve"> and retransmissions </w:t>
      </w:r>
      <w:r w:rsidR="00AD4F10">
        <w:rPr>
          <w:b/>
          <w:bCs/>
          <w:u w:val="single"/>
          <w:lang w:eastAsia="ko-KR"/>
        </w:rPr>
        <w:t>of</w:t>
      </w:r>
      <w:r>
        <w:rPr>
          <w:b/>
          <w:bCs/>
          <w:u w:val="single"/>
          <w:lang w:eastAsia="ko-KR"/>
        </w:rPr>
        <w:t xml:space="preserve"> MBS SPS PDSCH </w:t>
      </w:r>
      <w:r w:rsidR="009A1F54">
        <w:rPr>
          <w:b/>
          <w:bCs/>
          <w:u w:val="single"/>
          <w:lang w:eastAsia="ko-KR"/>
        </w:rPr>
        <w:t>are supported</w:t>
      </w:r>
      <w:r>
        <w:rPr>
          <w:b/>
          <w:bCs/>
          <w:u w:val="single"/>
          <w:lang w:eastAsia="ko-KR"/>
        </w:rPr>
        <w:t xml:space="preserve"> as for</w:t>
      </w:r>
      <w:r w:rsidR="00AD4F10">
        <w:rPr>
          <w:b/>
          <w:bCs/>
          <w:u w:val="single"/>
          <w:lang w:eastAsia="ko-KR"/>
        </w:rPr>
        <w:t xml:space="preserve"> unicast SPS PDSCH</w:t>
      </w:r>
      <w:r w:rsidRPr="00DB3EA1">
        <w:rPr>
          <w:b/>
          <w:bCs/>
          <w:u w:val="single"/>
          <w:lang w:eastAsia="ko-KR"/>
        </w:rPr>
        <w:t>.</w:t>
      </w:r>
      <w:r>
        <w:rPr>
          <w:b/>
          <w:bCs/>
          <w:u w:val="single"/>
          <w:lang w:eastAsia="ko-KR"/>
        </w:rPr>
        <w:t xml:space="preserve"> </w:t>
      </w:r>
    </w:p>
    <w:p w14:paraId="5AAE74DE" w14:textId="66D7193D" w:rsidR="00E26640" w:rsidRDefault="00E26640" w:rsidP="00765516">
      <w:pPr>
        <w:spacing w:after="0"/>
        <w:jc w:val="both"/>
      </w:pPr>
    </w:p>
    <w:p w14:paraId="64F03A1C" w14:textId="5CEE62CC" w:rsidR="00E26640" w:rsidRDefault="00E26640" w:rsidP="00765516">
      <w:pPr>
        <w:spacing w:after="0"/>
        <w:jc w:val="both"/>
      </w:pPr>
    </w:p>
    <w:p w14:paraId="03F2D830" w14:textId="77777777" w:rsidR="00E26640" w:rsidRPr="00DB3EA1" w:rsidRDefault="00E26640" w:rsidP="00E26640">
      <w:pPr>
        <w:pStyle w:val="ac"/>
        <w:spacing w:before="0" w:after="0"/>
        <w:jc w:val="both"/>
        <w:rPr>
          <w:rFonts w:eastAsiaTheme="minorEastAsia"/>
          <w:b w:val="0"/>
          <w:lang w:val="en-US" w:eastAsia="ko-KR"/>
        </w:rPr>
      </w:pPr>
      <w:r w:rsidRPr="00DB3EA1">
        <w:rPr>
          <w:rFonts w:eastAsiaTheme="minorEastAsia"/>
          <w:b w:val="0"/>
          <w:lang w:val="en-US" w:eastAsia="ko-KR"/>
        </w:rPr>
        <w:t xml:space="preserve">The following was </w:t>
      </w:r>
      <w:r>
        <w:rPr>
          <w:rFonts w:eastAsiaTheme="minorEastAsia"/>
          <w:b w:val="0"/>
          <w:lang w:val="en-US" w:eastAsia="ko-KR"/>
        </w:rPr>
        <w:t xml:space="preserve">also </w:t>
      </w:r>
      <w:r w:rsidRPr="00DB3EA1">
        <w:rPr>
          <w:rFonts w:eastAsiaTheme="minorEastAsia"/>
          <w:b w:val="0"/>
          <w:lang w:val="en-US" w:eastAsia="ko-KR"/>
        </w:rPr>
        <w:t xml:space="preserve">agreed in RAN1#103-e. </w:t>
      </w:r>
    </w:p>
    <w:p w14:paraId="40512485" w14:textId="27814CBE" w:rsidR="00E26640" w:rsidRDefault="00E26640" w:rsidP="00765516">
      <w:pPr>
        <w:spacing w:after="0"/>
        <w:jc w:val="both"/>
      </w:pPr>
    </w:p>
    <w:p w14:paraId="649E87FC" w14:textId="77777777" w:rsidR="0014006B" w:rsidRDefault="0014006B" w:rsidP="0014006B">
      <w:pPr>
        <w:widowControl w:val="0"/>
        <w:spacing w:after="60"/>
        <w:jc w:val="both"/>
        <w:rPr>
          <w:lang w:eastAsia="zh-CN"/>
        </w:rPr>
      </w:pPr>
      <w:r w:rsidRPr="005D2EC0">
        <w:rPr>
          <w:highlight w:val="green"/>
        </w:rPr>
        <w:t>Agreements:</w:t>
      </w:r>
      <w:r>
        <w:t xml:space="preserve"> </w:t>
      </w:r>
      <w:r>
        <w:rPr>
          <w:lang w:eastAsia="zh-CN"/>
        </w:rPr>
        <w:t>For PTM transmission scheme 1, the CORESET for group-common PDCCH is configured within the common frequency resource for group-common PDSCH.</w:t>
      </w:r>
    </w:p>
    <w:p w14:paraId="30D3AD7B" w14:textId="77777777" w:rsidR="0014006B" w:rsidRDefault="0014006B" w:rsidP="0014006B">
      <w:pPr>
        <w:pStyle w:val="aff4"/>
        <w:widowControl w:val="0"/>
        <w:numPr>
          <w:ilvl w:val="0"/>
          <w:numId w:val="44"/>
        </w:numPr>
        <w:spacing w:after="0"/>
        <w:contextualSpacing w:val="0"/>
        <w:jc w:val="both"/>
        <w:rPr>
          <w:lang w:eastAsia="zh-CN"/>
        </w:rPr>
      </w:pPr>
      <w:r>
        <w:rPr>
          <w:lang w:eastAsia="zh-CN"/>
        </w:rPr>
        <w:t>FFS: number of CORESET(s) for group-common PDCCH within the common frequency resource for group-common PDSCH</w:t>
      </w:r>
    </w:p>
    <w:p w14:paraId="2669DB9C" w14:textId="4D73DA19" w:rsidR="0014006B" w:rsidRDefault="0014006B" w:rsidP="0014006B">
      <w:pPr>
        <w:spacing w:after="0"/>
        <w:jc w:val="both"/>
      </w:pPr>
    </w:p>
    <w:p w14:paraId="1C8EA442" w14:textId="77777777" w:rsidR="00560FD0" w:rsidRDefault="00560FD0" w:rsidP="00560FD0">
      <w:pPr>
        <w:spacing w:after="120"/>
        <w:jc w:val="both"/>
      </w:pPr>
      <w:r>
        <w:t>For the number of CORESETs for MBS-specific PDCCH, there are the following choices:</w:t>
      </w:r>
    </w:p>
    <w:p w14:paraId="41816163" w14:textId="4B9106AF" w:rsidR="00560FD0" w:rsidRDefault="00560FD0" w:rsidP="00560FD0">
      <w:pPr>
        <w:pStyle w:val="aff4"/>
        <w:numPr>
          <w:ilvl w:val="0"/>
          <w:numId w:val="45"/>
        </w:numPr>
        <w:spacing w:after="120"/>
        <w:contextualSpacing w:val="0"/>
        <w:jc w:val="both"/>
      </w:pPr>
      <w:r>
        <w:t>The maximum number of CORESETs for both MBS PDCCH and for unicast PDCCH is same as in Rel-16 (per UE). A gNB can configure to a UE up to the maximum number of CORESETs for MBS PDCCH or for unicast PDCCH. The UE complexity remains as in Rel-16. Different TRPs (TCI states) for MBS PDCCH and for unicast PDCCH can be supported but that would limit the number of CORESETs for MBS PDCCH and for unicast PDCCH for a UE to less than the maximum in Rel-16.</w:t>
      </w:r>
    </w:p>
    <w:p w14:paraId="432A8034" w14:textId="6551A4ED" w:rsidR="00560FD0" w:rsidRDefault="00560FD0" w:rsidP="00560FD0">
      <w:pPr>
        <w:pStyle w:val="aff4"/>
        <w:numPr>
          <w:ilvl w:val="0"/>
          <w:numId w:val="45"/>
        </w:numPr>
        <w:spacing w:after="0"/>
        <w:contextualSpacing w:val="0"/>
        <w:jc w:val="both"/>
      </w:pPr>
      <w:r>
        <w:t>The maximum number of CORESETs for both MBS PDCCH and for unicast PDCCH is larger than in Rel-16 (per UE). A gNB can configure to a UE up to the Rel-16 maximum number of CORESETs for MBS PDCCH or for unicast PDCCH. The UE complexity is larger than in Rel-16. Different TRPs (TCI states) for MBS PDCCH and for unicast PDCCH can be supported without limiting the number of CORESETs for MBS PDCCH and for unicast PDCCH for a UE to less than the maximum in Rel-16.</w:t>
      </w:r>
    </w:p>
    <w:p w14:paraId="6D977133" w14:textId="63428372" w:rsidR="00560FD0" w:rsidRDefault="00560FD0" w:rsidP="00560FD0">
      <w:pPr>
        <w:spacing w:after="0"/>
        <w:jc w:val="both"/>
      </w:pPr>
    </w:p>
    <w:p w14:paraId="189A3741" w14:textId="7AB92499" w:rsidR="0067597B" w:rsidRDefault="00631079" w:rsidP="0067597B">
      <w:pPr>
        <w:spacing w:after="0"/>
        <w:jc w:val="both"/>
      </w:pPr>
      <w:r>
        <w:t xml:space="preserve">Both options </w:t>
      </w:r>
      <w:r w:rsidR="002024CB">
        <w:t>imply single-cell MBS operation</w:t>
      </w:r>
      <w:r w:rsidR="00232730">
        <w:t xml:space="preserve"> and </w:t>
      </w:r>
      <w:r>
        <w:t xml:space="preserve">have tradeoffs. </w:t>
      </w:r>
      <w:r w:rsidR="0067597B">
        <w:t xml:space="preserve">It is assumed that “No standardized support specifically for SFN is provided in this WI” based on the WID [3]. </w:t>
      </w:r>
      <w:r w:rsidR="00906A61">
        <w:t xml:space="preserve">Considering that MBS operation needs to address multiple UEs, use of narrow beams is highly unlikely and the cell-defining beam (SSB) and CORESET 0 are expected to be typically used. </w:t>
      </w:r>
      <w:r w:rsidR="004A34F9">
        <w:t xml:space="preserve">Further, for </w:t>
      </w:r>
      <w:r w:rsidR="00906A61">
        <w:t xml:space="preserve">possible </w:t>
      </w:r>
      <w:r w:rsidR="004A34F9">
        <w:t>multi-TRP MBS operation, the TRPs will have ideal backhaul and can use a single CORESET for PDCCH transmission as in Rel-16</w:t>
      </w:r>
      <w:r w:rsidR="00906A61">
        <w:t xml:space="preserve"> or as in Rel-17 MIMO for SFN</w:t>
      </w:r>
      <w:r w:rsidR="004A34F9">
        <w:t xml:space="preserve">. </w:t>
      </w:r>
      <w:r w:rsidR="0067597B">
        <w:t>Then the first option is preferable</w:t>
      </w:r>
      <w:r w:rsidR="004A34F9">
        <w:t xml:space="preserve">. </w:t>
      </w:r>
      <w:r w:rsidR="0067597B">
        <w:t xml:space="preserve">The second option would impact UE complexity in order to support additional TCI states (beams) for PDCCH receptions and additional CSI-RS measurements to maintain QCL. This is also deemed to be contrary to the WID that “In order to facilitate implementation and deployment of the feature, the overall implementation impact should be limited, and the UE complexity should be minimized (e.g. device hardware impact should be avoided)” [3]. </w:t>
      </w:r>
      <w:r w:rsidR="00D657F9">
        <w:t>It is noted that Rel-17 MIMO is defining mechanisms where two TCI states can be used to transmit one PDCCH candidate in a CORESET</w:t>
      </w:r>
      <w:r w:rsidR="005A45FC">
        <w:t xml:space="preserve"> [1]</w:t>
      </w:r>
      <w:r w:rsidR="00D657F9">
        <w:t>. Those mechanisms can be re-used for MBS PDCCH, again without requiring increasing the maximum number of CORESETs.</w:t>
      </w:r>
    </w:p>
    <w:p w14:paraId="23E9B772" w14:textId="77777777" w:rsidR="0067597B" w:rsidRDefault="0067597B" w:rsidP="0067597B">
      <w:pPr>
        <w:spacing w:after="0"/>
        <w:jc w:val="both"/>
      </w:pPr>
    </w:p>
    <w:p w14:paraId="7135F491" w14:textId="31D20470" w:rsidR="00560FD0" w:rsidRPr="00DB3EA1" w:rsidRDefault="00560FD0" w:rsidP="00560FD0">
      <w:pPr>
        <w:spacing w:after="0"/>
        <w:jc w:val="both"/>
        <w:rPr>
          <w:b/>
          <w:bCs/>
          <w:u w:val="single"/>
          <w:lang w:eastAsia="ko-KR"/>
        </w:rPr>
      </w:pPr>
      <w:r w:rsidRPr="00DB3EA1">
        <w:rPr>
          <w:b/>
          <w:bCs/>
          <w:u w:val="single"/>
          <w:lang w:eastAsia="ko-KR"/>
        </w:rPr>
        <w:t xml:space="preserve">Proposal </w:t>
      </w:r>
      <w:r>
        <w:rPr>
          <w:b/>
          <w:bCs/>
          <w:u w:val="single"/>
          <w:lang w:eastAsia="ko-KR"/>
        </w:rPr>
        <w:t>6</w:t>
      </w:r>
      <w:r w:rsidRPr="00DB3EA1">
        <w:rPr>
          <w:b/>
          <w:bCs/>
          <w:u w:val="single"/>
          <w:lang w:eastAsia="ko-KR"/>
        </w:rPr>
        <w:t xml:space="preserve">: </w:t>
      </w:r>
      <w:r w:rsidR="007B6DD7">
        <w:rPr>
          <w:b/>
          <w:bCs/>
          <w:u w:val="single"/>
          <w:lang w:eastAsia="ko-KR"/>
        </w:rPr>
        <w:t>T</w:t>
      </w:r>
      <w:r>
        <w:rPr>
          <w:b/>
          <w:bCs/>
          <w:u w:val="single"/>
          <w:lang w:eastAsia="ko-KR"/>
        </w:rPr>
        <w:t xml:space="preserve">he maximum number of CORESETs </w:t>
      </w:r>
      <w:r w:rsidR="00A836CF">
        <w:rPr>
          <w:b/>
          <w:bCs/>
          <w:u w:val="single"/>
          <w:lang w:eastAsia="ko-KR"/>
        </w:rPr>
        <w:t xml:space="preserve">per cell </w:t>
      </w:r>
      <w:r>
        <w:rPr>
          <w:b/>
          <w:bCs/>
          <w:u w:val="single"/>
          <w:lang w:eastAsia="ko-KR"/>
        </w:rPr>
        <w:t xml:space="preserve">for </w:t>
      </w:r>
      <w:r w:rsidR="004A34F9">
        <w:rPr>
          <w:b/>
          <w:bCs/>
          <w:u w:val="single"/>
          <w:lang w:eastAsia="ko-KR"/>
        </w:rPr>
        <w:t xml:space="preserve">either or both </w:t>
      </w:r>
      <w:r>
        <w:rPr>
          <w:b/>
          <w:bCs/>
          <w:u w:val="single"/>
          <w:lang w:eastAsia="ko-KR"/>
        </w:rPr>
        <w:t xml:space="preserve">MBS PDCCH </w:t>
      </w:r>
      <w:r w:rsidR="00BF1984">
        <w:rPr>
          <w:b/>
          <w:bCs/>
          <w:u w:val="single"/>
          <w:lang w:eastAsia="ko-KR"/>
        </w:rPr>
        <w:t xml:space="preserve">and unicast PDCCH </w:t>
      </w:r>
      <w:r>
        <w:rPr>
          <w:b/>
          <w:bCs/>
          <w:u w:val="single"/>
          <w:lang w:eastAsia="ko-KR"/>
        </w:rPr>
        <w:t xml:space="preserve">is </w:t>
      </w:r>
      <w:r w:rsidR="004A34F9">
        <w:rPr>
          <w:b/>
          <w:bCs/>
          <w:u w:val="single"/>
          <w:lang w:eastAsia="ko-KR"/>
        </w:rPr>
        <w:t>same as</w:t>
      </w:r>
      <w:r>
        <w:rPr>
          <w:b/>
          <w:bCs/>
          <w:u w:val="single"/>
          <w:lang w:eastAsia="ko-KR"/>
        </w:rPr>
        <w:t xml:space="preserve"> in Rel-16</w:t>
      </w:r>
      <w:r w:rsidR="002024CB">
        <w:rPr>
          <w:b/>
          <w:bCs/>
          <w:u w:val="single"/>
          <w:lang w:eastAsia="ko-KR"/>
        </w:rPr>
        <w:t>.</w:t>
      </w:r>
      <w:r w:rsidR="004A34F9">
        <w:rPr>
          <w:b/>
          <w:bCs/>
          <w:u w:val="single"/>
          <w:lang w:eastAsia="ko-KR"/>
        </w:rPr>
        <w:t xml:space="preserve"> </w:t>
      </w:r>
    </w:p>
    <w:p w14:paraId="4E6E998F" w14:textId="2B4FA62C" w:rsidR="00560FD0" w:rsidRDefault="00560FD0" w:rsidP="00E51354">
      <w:pPr>
        <w:spacing w:after="0"/>
        <w:jc w:val="both"/>
      </w:pPr>
    </w:p>
    <w:p w14:paraId="29A6AF57" w14:textId="25107D14" w:rsidR="00E8104E" w:rsidRDefault="00E8104E" w:rsidP="00E51354">
      <w:pPr>
        <w:spacing w:after="0"/>
        <w:jc w:val="both"/>
      </w:pPr>
    </w:p>
    <w:p w14:paraId="5D531DE9" w14:textId="77777777" w:rsidR="00E51354" w:rsidRPr="00DB3EA1" w:rsidRDefault="00E51354" w:rsidP="00E51354">
      <w:pPr>
        <w:pStyle w:val="ac"/>
        <w:spacing w:before="0" w:after="0"/>
        <w:jc w:val="both"/>
        <w:rPr>
          <w:rFonts w:eastAsiaTheme="minorEastAsia"/>
          <w:b w:val="0"/>
          <w:lang w:val="en-US" w:eastAsia="ko-KR"/>
        </w:rPr>
      </w:pPr>
      <w:r w:rsidRPr="00DB3EA1">
        <w:rPr>
          <w:rFonts w:eastAsiaTheme="minorEastAsia"/>
          <w:b w:val="0"/>
          <w:lang w:val="en-US" w:eastAsia="ko-KR"/>
        </w:rPr>
        <w:t xml:space="preserve">The following was </w:t>
      </w:r>
      <w:r>
        <w:rPr>
          <w:rFonts w:eastAsiaTheme="minorEastAsia"/>
          <w:b w:val="0"/>
          <w:lang w:val="en-US" w:eastAsia="ko-KR"/>
        </w:rPr>
        <w:t xml:space="preserve">also </w:t>
      </w:r>
      <w:r w:rsidRPr="00DB3EA1">
        <w:rPr>
          <w:rFonts w:eastAsiaTheme="minorEastAsia"/>
          <w:b w:val="0"/>
          <w:lang w:val="en-US" w:eastAsia="ko-KR"/>
        </w:rPr>
        <w:t xml:space="preserve">agreed in RAN1#103-e. </w:t>
      </w:r>
    </w:p>
    <w:p w14:paraId="583C5FB8" w14:textId="77777777" w:rsidR="00E51354" w:rsidRDefault="00E51354" w:rsidP="00E51354">
      <w:pPr>
        <w:widowControl w:val="0"/>
        <w:spacing w:after="0"/>
        <w:jc w:val="both"/>
        <w:rPr>
          <w:highlight w:val="green"/>
        </w:rPr>
      </w:pPr>
    </w:p>
    <w:p w14:paraId="5E9633AE" w14:textId="58AF4D7B" w:rsidR="00E51354" w:rsidRDefault="00E51354" w:rsidP="00E51354">
      <w:pPr>
        <w:widowControl w:val="0"/>
        <w:spacing w:after="60"/>
        <w:jc w:val="both"/>
        <w:rPr>
          <w:lang w:eastAsia="zh-CN"/>
        </w:rPr>
      </w:pPr>
      <w:r w:rsidRPr="005D2EC0">
        <w:rPr>
          <w:highlight w:val="green"/>
        </w:rPr>
        <w:t>Agreements:</w:t>
      </w:r>
      <w:r>
        <w:t xml:space="preserve"> </w:t>
      </w:r>
      <w:r>
        <w:rPr>
          <w:lang w:eastAsia="zh-CN"/>
        </w:rPr>
        <w:t>Down select from the two options for BDs/CCEs limit for Rel-17 MBS</w:t>
      </w:r>
    </w:p>
    <w:p w14:paraId="434975C6" w14:textId="77777777" w:rsidR="00E51354" w:rsidRDefault="00E51354" w:rsidP="00E51354">
      <w:pPr>
        <w:pStyle w:val="aff4"/>
        <w:widowControl w:val="0"/>
        <w:numPr>
          <w:ilvl w:val="0"/>
          <w:numId w:val="48"/>
        </w:numPr>
        <w:spacing w:after="60"/>
        <w:contextualSpacing w:val="0"/>
        <w:jc w:val="both"/>
        <w:rPr>
          <w:lang w:eastAsia="zh-CN"/>
        </w:rPr>
      </w:pPr>
      <w:r>
        <w:rPr>
          <w:lang w:eastAsia="zh-CN"/>
        </w:rPr>
        <w:t>Option 1: the maximum number of monitored PDCCH candidates and non-overlapped CCEs per slot per serving cell defined in Rel-15 is kept unchanged for Rel-17 MBS.</w:t>
      </w:r>
    </w:p>
    <w:p w14:paraId="743810E2" w14:textId="77777777" w:rsidR="00E51354" w:rsidRDefault="00E51354" w:rsidP="00E51354">
      <w:pPr>
        <w:pStyle w:val="aff4"/>
        <w:widowControl w:val="0"/>
        <w:numPr>
          <w:ilvl w:val="0"/>
          <w:numId w:val="48"/>
        </w:numPr>
        <w:spacing w:after="0"/>
        <w:contextualSpacing w:val="0"/>
        <w:jc w:val="both"/>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4071E4B6" w14:textId="5829D31F" w:rsidR="00E51354" w:rsidRPr="00BC5592" w:rsidRDefault="00E51354" w:rsidP="00BC5592">
      <w:pPr>
        <w:pStyle w:val="ac"/>
        <w:spacing w:before="0" w:after="0"/>
        <w:jc w:val="both"/>
        <w:rPr>
          <w:rFonts w:eastAsiaTheme="minorEastAsia"/>
          <w:b w:val="0"/>
          <w:lang w:val="en-US" w:eastAsia="ko-KR"/>
        </w:rPr>
      </w:pPr>
    </w:p>
    <w:p w14:paraId="579532C3" w14:textId="75613B8C" w:rsidR="00741FC1" w:rsidRPr="00BC5592" w:rsidRDefault="00741FC1" w:rsidP="003A546C">
      <w:pPr>
        <w:spacing w:after="0"/>
        <w:jc w:val="both"/>
        <w:rPr>
          <w:lang w:eastAsia="ko-KR"/>
        </w:rPr>
      </w:pPr>
      <w:r w:rsidRPr="00BC5592">
        <w:rPr>
          <w:lang w:eastAsia="ko-KR"/>
        </w:rPr>
        <w:t>While Option 1 is clear, Option 2 is ambiguous. The “unused CC” is interpreted to be a configured cell that is de-activated or has a dormant BWP as the active DL BWP</w:t>
      </w:r>
      <w:r w:rsidR="003B2906" w:rsidRPr="00BC5592">
        <w:rPr>
          <w:lang w:eastAsia="ko-KR"/>
        </w:rPr>
        <w:t xml:space="preserve"> – i.e. </w:t>
      </w:r>
      <w:r w:rsidR="003B2906" w:rsidRPr="00BC5592">
        <w:rPr>
          <w:lang w:eastAsia="zh-CN"/>
        </w:rPr>
        <w:t>in the calculation of</w:t>
      </w:r>
      <w:r w:rsidR="003B2906" w:rsidRPr="00BC5592">
        <w:rPr>
          <w:lang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3B2906" w:rsidRPr="00BC5592">
        <w:t xml:space="preserve"> or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174E3C">
        <w:t xml:space="preserve"> in TS 38.213</w:t>
      </w:r>
      <w:r w:rsidR="003B2906" w:rsidRPr="00BC5592">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j</m:t>
            </m:r>
            <m:ctrlPr>
              <w:rPr>
                <w:rFonts w:ascii="Cambria Math" w:hAnsi="Cambria Math"/>
              </w:rPr>
            </m:ctrlPr>
          </m:sup>
        </m:sSubSup>
      </m:oMath>
      <w:r w:rsidR="003B2906" w:rsidRPr="00BC5592">
        <w:t xml:space="preserve"> refers to the activated/non-dormant BWP DL cells instead of configured DL cells.</w:t>
      </w:r>
      <w:r w:rsidRPr="00BC5592">
        <w:t xml:space="preserve"> However, that does not change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C5592">
        <w:t xml:space="preserve"> or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C5592">
        <w:t xml:space="preserve"> (per cell), it may only increase the value of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C5592">
        <w:t xml:space="preserve"> or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C5592">
        <w:t xml:space="preserve"> depending on number of configured cells per SCS. Conversely, multi-TRP operation requires a new UE capability where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C5592">
        <w:t xml:space="preserve"> or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C5592">
        <w:t xml:space="preserve"> increases by a factor of </w:t>
      </w:r>
      <m:oMath>
        <m:r>
          <w:rPr>
            <w:rFonts w:ascii="Cambria Math" w:hAnsi="Cambria Math"/>
          </w:rPr>
          <m:t>1+γ</m:t>
        </m:r>
      </m:oMath>
      <w:r w:rsidRPr="00BC5592">
        <w:t xml:space="preserve"> per cell</w:t>
      </w:r>
      <w:r w:rsidR="003B2906" w:rsidRPr="00BC5592">
        <w:t xml:space="preserve"> –</w:t>
      </w:r>
      <w:r w:rsidRPr="00BC5592">
        <w:t xml:space="preserve"> </w:t>
      </w:r>
      <w:r w:rsidR="003B2906" w:rsidRPr="00BC5592">
        <w:t>but t</w:t>
      </w:r>
      <w:r w:rsidRPr="00BC5592">
        <w:t xml:space="preserve">hat </w:t>
      </w:r>
      <w:r w:rsidR="003B2906" w:rsidRPr="00BC5592">
        <w:t>is not relevant to</w:t>
      </w:r>
      <w:r w:rsidRPr="00BC5592">
        <w:t xml:space="preserve"> utilizing “</w:t>
      </w:r>
      <w:r w:rsidRPr="00BC5592">
        <w:rPr>
          <w:lang w:eastAsia="zh-CN"/>
        </w:rPr>
        <w:t>BDs/CCEs of an unused CC”.</w:t>
      </w:r>
      <w:r w:rsidR="003B2906" w:rsidRPr="00BC5592">
        <w:rPr>
          <w:lang w:eastAsia="zh-CN"/>
        </w:rPr>
        <w:t xml:space="preserve"> Option 2 can be beneficial for UEs in CA operation with many cells (at least more than 4 DL cells) but for the purposes of single-cell MBS operation the benefits would </w:t>
      </w:r>
      <w:r w:rsidR="00BC5592">
        <w:rPr>
          <w:lang w:eastAsia="zh-CN"/>
        </w:rPr>
        <w:t>not be significant</w:t>
      </w:r>
      <w:r w:rsidR="00BC5592" w:rsidRPr="00BC5592">
        <w:rPr>
          <w:lang w:eastAsia="zh-CN"/>
        </w:rPr>
        <w:t>.</w:t>
      </w:r>
      <w:r w:rsidR="007B6DD7">
        <w:rPr>
          <w:lang w:eastAsia="zh-CN"/>
        </w:rPr>
        <w:t xml:space="preserve"> </w:t>
      </w:r>
      <w:r w:rsidR="00232730">
        <w:rPr>
          <w:lang w:eastAsia="zh-CN"/>
        </w:rPr>
        <w:t>Further, s</w:t>
      </w:r>
      <w:r w:rsidR="007B6DD7">
        <w:rPr>
          <w:lang w:eastAsia="zh-CN"/>
        </w:rPr>
        <w:t xml:space="preserve">imilar to the issue about the maximum number of CORESETs, it is assumed that </w:t>
      </w:r>
      <w:r w:rsidR="00232730">
        <w:t>“No standardized support specifically for SFN is provided in this WI”.</w:t>
      </w:r>
    </w:p>
    <w:p w14:paraId="6C97C33A" w14:textId="0A1CC03A" w:rsidR="00E51354" w:rsidRDefault="00E51354" w:rsidP="003A546C">
      <w:pPr>
        <w:spacing w:after="0"/>
        <w:rPr>
          <w:lang w:eastAsia="ko-KR"/>
        </w:rPr>
      </w:pPr>
    </w:p>
    <w:p w14:paraId="2DB58E07" w14:textId="49A69FA0" w:rsidR="00BC5592" w:rsidRPr="00BC5592" w:rsidRDefault="00BC5592" w:rsidP="003A546C">
      <w:pPr>
        <w:spacing w:after="0"/>
        <w:jc w:val="both"/>
        <w:rPr>
          <w:i/>
          <w:iCs/>
          <w:u w:val="single"/>
        </w:rPr>
      </w:pPr>
      <w:r w:rsidRPr="00BC5592">
        <w:rPr>
          <w:b/>
          <w:bCs/>
          <w:i/>
          <w:iCs/>
          <w:u w:val="single"/>
        </w:rPr>
        <w:t>Observation 2</w:t>
      </w:r>
      <w:r w:rsidRPr="00BC5592">
        <w:rPr>
          <w:i/>
          <w:iCs/>
          <w:u w:val="single"/>
        </w:rPr>
        <w:t xml:space="preserve">: </w:t>
      </w:r>
      <w:r w:rsidRPr="00BC5592">
        <w:rPr>
          <w:i/>
          <w:iCs/>
          <w:u w:val="single"/>
          <w:lang w:eastAsia="zh-CN"/>
        </w:rPr>
        <w:t xml:space="preserve">Option 2 needs to be clarified for whether it requires a new UE capability </w:t>
      </w:r>
      <w:r>
        <w:rPr>
          <w:i/>
          <w:iCs/>
          <w:u w:val="single"/>
          <w:lang w:eastAsia="zh-CN"/>
        </w:rPr>
        <w:t>to</w:t>
      </w:r>
      <w:r w:rsidRPr="00BC5592">
        <w:rPr>
          <w:i/>
          <w:iCs/>
          <w:u w:val="single"/>
          <w:lang w:eastAsia="zh-CN"/>
        </w:rPr>
        <w:t xml:space="preserve"> increas</w:t>
      </w:r>
      <w:r>
        <w:rPr>
          <w:i/>
          <w:iCs/>
          <w:u w:val="single"/>
          <w:lang w:eastAsia="zh-CN"/>
        </w:rPr>
        <w:t>e</w:t>
      </w:r>
      <w:r w:rsidRPr="00BC5592">
        <w:rPr>
          <w:i/>
          <w:iCs/>
          <w:u w:val="single"/>
          <w:lang w:eastAsia="zh-CN"/>
        </w:rPr>
        <w:t xml:space="preserve"> </w:t>
      </w:r>
      <m:oMath>
        <m:sSubSup>
          <m:sSubSupPr>
            <m:ctrlPr>
              <w:rPr>
                <w:rFonts w:ascii="Cambria Math" w:hAnsi="Cambria Math"/>
                <w:i/>
                <w:iCs/>
                <w:u w:val="single"/>
              </w:rPr>
            </m:ctrlPr>
          </m:sSubSupPr>
          <m:e>
            <m:r>
              <w:rPr>
                <w:rFonts w:ascii="Cambria Math" w:hAnsi="Cambria Math"/>
                <w:u w:val="single"/>
              </w:rPr>
              <m:t>M</m:t>
            </m:r>
          </m:e>
          <m:sub>
            <m:r>
              <m:rPr>
                <m:nor/>
              </m:rPr>
              <w:rPr>
                <w:i/>
                <w:iCs/>
                <w:u w:val="single"/>
              </w:rPr>
              <m:t>PDCCH</m:t>
            </m:r>
          </m:sub>
          <m:sup>
            <m:r>
              <m:rPr>
                <m:nor/>
              </m:rPr>
              <w:rPr>
                <w:i/>
                <w:iCs/>
                <w:u w:val="single"/>
              </w:rPr>
              <m:t>max,slot,</m:t>
            </m:r>
            <m:r>
              <w:rPr>
                <w:rFonts w:ascii="Cambria Math" w:hAnsi="Cambria Math"/>
                <w:u w:val="single"/>
              </w:rPr>
              <m:t>μ</m:t>
            </m:r>
          </m:sup>
        </m:sSubSup>
      </m:oMath>
      <w:r w:rsidRPr="00BC5592">
        <w:rPr>
          <w:i/>
          <w:iCs/>
          <w:u w:val="single"/>
        </w:rPr>
        <w:t>/</w:t>
      </w:r>
      <m:oMath>
        <m:sSubSup>
          <m:sSubSupPr>
            <m:ctrlPr>
              <w:rPr>
                <w:rFonts w:ascii="Cambria Math" w:hAnsi="Cambria Math"/>
                <w:i/>
                <w:iCs/>
                <w:u w:val="single"/>
              </w:rPr>
            </m:ctrlPr>
          </m:sSubSupPr>
          <m:e>
            <m:r>
              <w:rPr>
                <w:rFonts w:ascii="Cambria Math" w:hAnsi="Cambria Math"/>
                <w:u w:val="single"/>
              </w:rPr>
              <m:t>C</m:t>
            </m:r>
          </m:e>
          <m:sub>
            <m:r>
              <m:rPr>
                <m:nor/>
              </m:rPr>
              <w:rPr>
                <w:i/>
                <w:iCs/>
                <w:u w:val="single"/>
              </w:rPr>
              <m:t>PDCCH</m:t>
            </m:r>
          </m:sub>
          <m:sup>
            <m:r>
              <m:rPr>
                <m:nor/>
              </m:rPr>
              <w:rPr>
                <w:i/>
                <w:iCs/>
                <w:u w:val="single"/>
              </w:rPr>
              <m:t>max,slot,</m:t>
            </m:r>
            <m:r>
              <w:rPr>
                <w:rFonts w:ascii="Cambria Math" w:hAnsi="Cambria Math"/>
                <w:u w:val="single"/>
              </w:rPr>
              <m:t>μ</m:t>
            </m:r>
          </m:sup>
        </m:sSubSup>
      </m:oMath>
      <w:r w:rsidRPr="00BC5592">
        <w:rPr>
          <w:i/>
          <w:iCs/>
          <w:u w:val="single"/>
        </w:rPr>
        <w:t xml:space="preserve"> or whether it replaces configured cells with activated/non-dormant BWP DL cells </w:t>
      </w:r>
      <w:r>
        <w:rPr>
          <w:i/>
          <w:iCs/>
          <w:u w:val="single"/>
        </w:rPr>
        <w:t>to</w:t>
      </w:r>
      <w:r w:rsidRPr="00BC5592">
        <w:rPr>
          <w:i/>
          <w:iCs/>
          <w:u w:val="single"/>
        </w:rPr>
        <w:t xml:space="preserve"> comput</w:t>
      </w:r>
      <w:r>
        <w:rPr>
          <w:i/>
          <w:iCs/>
          <w:u w:val="single"/>
        </w:rPr>
        <w:t>e</w:t>
      </w:r>
      <w:r w:rsidRPr="00BC5592">
        <w:rPr>
          <w:i/>
          <w:iCs/>
          <w:u w:val="single"/>
        </w:rPr>
        <w:t xml:space="preserve"> </w:t>
      </w:r>
      <m:oMath>
        <m:sSubSup>
          <m:sSubSupPr>
            <m:ctrlPr>
              <w:rPr>
                <w:rFonts w:ascii="Cambria Math" w:hAnsi="Cambria Math"/>
                <w:i/>
                <w:iCs/>
                <w:u w:val="single"/>
              </w:rPr>
            </m:ctrlPr>
          </m:sSubSupPr>
          <m:e>
            <m:r>
              <w:rPr>
                <w:rFonts w:ascii="Cambria Math" w:hAnsi="Cambria Math"/>
                <w:u w:val="single"/>
              </w:rPr>
              <m:t>M</m:t>
            </m:r>
          </m:e>
          <m:sub>
            <m:r>
              <m:rPr>
                <m:nor/>
              </m:rPr>
              <w:rPr>
                <w:i/>
                <w:iCs/>
                <w:u w:val="single"/>
              </w:rPr>
              <m:t>PDCCH</m:t>
            </m:r>
          </m:sub>
          <m:sup>
            <m:r>
              <m:rPr>
                <m:nor/>
              </m:rPr>
              <w:rPr>
                <w:i/>
                <w:iCs/>
                <w:u w:val="single"/>
              </w:rPr>
              <m:t>total,slot,</m:t>
            </m:r>
            <m:r>
              <w:rPr>
                <w:rFonts w:ascii="Cambria Math" w:hAnsi="Cambria Math"/>
                <w:u w:val="single"/>
              </w:rPr>
              <m:t>μ</m:t>
            </m:r>
          </m:sup>
        </m:sSubSup>
      </m:oMath>
      <w:r w:rsidRPr="00BC5592">
        <w:rPr>
          <w:i/>
          <w:iCs/>
          <w:u w:val="single"/>
        </w:rPr>
        <w:t>/</w:t>
      </w:r>
      <m:oMath>
        <m:sSubSup>
          <m:sSubSupPr>
            <m:ctrlPr>
              <w:rPr>
                <w:rFonts w:ascii="Cambria Math" w:hAnsi="Cambria Math"/>
                <w:i/>
                <w:iCs/>
                <w:u w:val="single"/>
              </w:rPr>
            </m:ctrlPr>
          </m:sSubSupPr>
          <m:e>
            <m:r>
              <w:rPr>
                <w:rFonts w:ascii="Cambria Math" w:hAnsi="Cambria Math"/>
                <w:u w:val="single"/>
              </w:rPr>
              <m:t>C</m:t>
            </m:r>
          </m:e>
          <m:sub>
            <m:r>
              <m:rPr>
                <m:nor/>
              </m:rPr>
              <w:rPr>
                <w:i/>
                <w:iCs/>
                <w:u w:val="single"/>
              </w:rPr>
              <m:t>PDCCH</m:t>
            </m:r>
          </m:sub>
          <m:sup>
            <m:r>
              <m:rPr>
                <m:nor/>
              </m:rPr>
              <w:rPr>
                <w:i/>
                <w:iCs/>
                <w:u w:val="single"/>
              </w:rPr>
              <m:t>total,slot,</m:t>
            </m:r>
            <m:r>
              <w:rPr>
                <w:rFonts w:ascii="Cambria Math" w:hAnsi="Cambria Math"/>
                <w:u w:val="single"/>
              </w:rPr>
              <m:t>μ</m:t>
            </m:r>
          </m:sup>
        </m:sSubSup>
      </m:oMath>
      <w:r w:rsidRPr="00BC5592">
        <w:rPr>
          <w:i/>
          <w:iCs/>
          <w:u w:val="single"/>
          <w:lang w:eastAsia="zh-CN"/>
        </w:rPr>
        <w:t>.</w:t>
      </w:r>
    </w:p>
    <w:p w14:paraId="53DB3E5C" w14:textId="77777777" w:rsidR="003A546C" w:rsidRPr="003A546C" w:rsidRDefault="003A546C" w:rsidP="003A546C">
      <w:pPr>
        <w:spacing w:after="0"/>
        <w:rPr>
          <w:lang w:eastAsia="ko-KR"/>
        </w:rPr>
      </w:pPr>
    </w:p>
    <w:p w14:paraId="6AC9FB1D" w14:textId="6C5FEA96" w:rsidR="00F47F28" w:rsidRPr="00DB3EA1" w:rsidRDefault="00F47F28" w:rsidP="00F47F28">
      <w:pPr>
        <w:pStyle w:val="ac"/>
        <w:spacing w:before="0" w:after="0"/>
        <w:jc w:val="both"/>
        <w:rPr>
          <w:rFonts w:eastAsiaTheme="minorEastAsia"/>
          <w:b w:val="0"/>
          <w:lang w:val="en-US" w:eastAsia="ko-KR"/>
        </w:rPr>
      </w:pPr>
      <w:r w:rsidRPr="00DB3EA1">
        <w:rPr>
          <w:rFonts w:eastAsiaTheme="minorEastAsia"/>
          <w:b w:val="0"/>
          <w:lang w:val="en-US" w:eastAsia="ko-KR"/>
        </w:rPr>
        <w:t xml:space="preserve">The following was </w:t>
      </w:r>
      <w:r>
        <w:rPr>
          <w:rFonts w:eastAsiaTheme="minorEastAsia"/>
          <w:b w:val="0"/>
          <w:lang w:val="en-US" w:eastAsia="ko-KR"/>
        </w:rPr>
        <w:t xml:space="preserve">also </w:t>
      </w:r>
      <w:r w:rsidRPr="00DB3EA1">
        <w:rPr>
          <w:rFonts w:eastAsiaTheme="minorEastAsia"/>
          <w:b w:val="0"/>
          <w:lang w:val="en-US" w:eastAsia="ko-KR"/>
        </w:rPr>
        <w:t xml:space="preserve">agreed in RAN1#103-e. </w:t>
      </w:r>
    </w:p>
    <w:p w14:paraId="049B2E07" w14:textId="77777777" w:rsidR="00F47F28" w:rsidRDefault="00F47F28" w:rsidP="00560FD0">
      <w:pPr>
        <w:spacing w:after="0"/>
        <w:jc w:val="both"/>
      </w:pPr>
    </w:p>
    <w:p w14:paraId="05A13546" w14:textId="77777777" w:rsidR="00F47F28" w:rsidRDefault="00F47F28" w:rsidP="00F47F28">
      <w:pPr>
        <w:widowControl w:val="0"/>
        <w:spacing w:after="60"/>
        <w:jc w:val="both"/>
        <w:rPr>
          <w:lang w:eastAsia="zh-CN"/>
        </w:rPr>
      </w:pPr>
      <w:r w:rsidRPr="005D2EC0">
        <w:rPr>
          <w:highlight w:val="green"/>
        </w:rPr>
        <w:t>Agreements:</w:t>
      </w:r>
      <w:r>
        <w:t xml:space="preserve"> </w:t>
      </w:r>
      <w:r>
        <w:rPr>
          <w:lang w:eastAsia="zh-CN"/>
        </w:rPr>
        <w:t>Further study the following cases for simultaneous reception of unicast PDSCH and group-common PDSCH in a slot based on UE capability for RRC_CONNECTED UEs.</w:t>
      </w:r>
    </w:p>
    <w:p w14:paraId="14857A27" w14:textId="77777777" w:rsidR="00F47F28" w:rsidRDefault="00F47F28" w:rsidP="00F47F28">
      <w:pPr>
        <w:pStyle w:val="aff4"/>
        <w:widowControl w:val="0"/>
        <w:numPr>
          <w:ilvl w:val="0"/>
          <w:numId w:val="46"/>
        </w:numPr>
        <w:spacing w:after="60"/>
        <w:contextualSpacing w:val="0"/>
        <w:jc w:val="both"/>
        <w:rPr>
          <w:lang w:eastAsia="zh-CN"/>
        </w:rPr>
      </w:pPr>
      <w:r>
        <w:rPr>
          <w:lang w:eastAsia="zh-CN"/>
        </w:rPr>
        <w:t>Case 1: support TDM between multiple TDMed unicast PDSCHs and one group-common PDSCH in a slot</w:t>
      </w:r>
    </w:p>
    <w:p w14:paraId="5FABD4BA" w14:textId="77777777" w:rsidR="00F47F28" w:rsidRDefault="00F47F28" w:rsidP="00F47F28">
      <w:pPr>
        <w:pStyle w:val="aff4"/>
        <w:widowControl w:val="0"/>
        <w:numPr>
          <w:ilvl w:val="0"/>
          <w:numId w:val="46"/>
        </w:numPr>
        <w:spacing w:after="60"/>
        <w:contextualSpacing w:val="0"/>
        <w:jc w:val="both"/>
        <w:rPr>
          <w:lang w:eastAsia="zh-CN"/>
        </w:rPr>
      </w:pPr>
      <w:r>
        <w:rPr>
          <w:lang w:eastAsia="zh-CN"/>
        </w:rPr>
        <w:t>Case 2: support TDM among multiple group-common PDSCHs in a slot</w:t>
      </w:r>
    </w:p>
    <w:p w14:paraId="5E0CC400" w14:textId="77777777" w:rsidR="00F47F28" w:rsidRDefault="00F47F28" w:rsidP="00F47F28">
      <w:pPr>
        <w:pStyle w:val="aff4"/>
        <w:widowControl w:val="0"/>
        <w:numPr>
          <w:ilvl w:val="0"/>
          <w:numId w:val="46"/>
        </w:numPr>
        <w:spacing w:after="60"/>
        <w:contextualSpacing w:val="0"/>
        <w:jc w:val="both"/>
        <w:rPr>
          <w:lang w:eastAsia="zh-CN"/>
        </w:rPr>
      </w:pPr>
      <w:r>
        <w:rPr>
          <w:lang w:eastAsia="zh-CN"/>
        </w:rPr>
        <w:t>Case 3: support TDM between multiple TDMed unicast PDSCHs and multiple TDMed group-common PDSCHs in a slot</w:t>
      </w:r>
    </w:p>
    <w:p w14:paraId="2AC82B70" w14:textId="77777777" w:rsidR="00F47F28" w:rsidRDefault="00F47F28" w:rsidP="00F47F28">
      <w:pPr>
        <w:pStyle w:val="aff4"/>
        <w:widowControl w:val="0"/>
        <w:numPr>
          <w:ilvl w:val="0"/>
          <w:numId w:val="46"/>
        </w:numPr>
        <w:spacing w:after="60"/>
        <w:contextualSpacing w:val="0"/>
        <w:jc w:val="both"/>
        <w:rPr>
          <w:lang w:eastAsia="zh-CN"/>
        </w:rPr>
      </w:pPr>
      <w:r>
        <w:rPr>
          <w:lang w:eastAsia="zh-CN"/>
        </w:rPr>
        <w:t>Case 4: support FDM between multiple TDMed unicast PDSCHs and multiple TDMed group-common PDSCHs in a slot</w:t>
      </w:r>
    </w:p>
    <w:p w14:paraId="5C372FB1" w14:textId="77777777" w:rsidR="00F47F28" w:rsidRDefault="00F47F28" w:rsidP="00F47F28">
      <w:pPr>
        <w:pStyle w:val="aff4"/>
        <w:widowControl w:val="0"/>
        <w:numPr>
          <w:ilvl w:val="0"/>
          <w:numId w:val="46"/>
        </w:numPr>
        <w:spacing w:after="60"/>
        <w:contextualSpacing w:val="0"/>
        <w:jc w:val="both"/>
        <w:rPr>
          <w:lang w:eastAsia="zh-CN"/>
        </w:rPr>
      </w:pPr>
      <w:r>
        <w:rPr>
          <w:lang w:eastAsia="zh-CN"/>
        </w:rPr>
        <w:t>Case 5: support FDM among multiple group-common PDSCHs in a slot</w:t>
      </w:r>
    </w:p>
    <w:p w14:paraId="4C2D887E" w14:textId="77777777" w:rsidR="00F47F28" w:rsidRDefault="00F47F28" w:rsidP="00F47F28">
      <w:pPr>
        <w:pStyle w:val="aff4"/>
        <w:widowControl w:val="0"/>
        <w:numPr>
          <w:ilvl w:val="0"/>
          <w:numId w:val="46"/>
        </w:numPr>
        <w:spacing w:after="0"/>
        <w:contextualSpacing w:val="0"/>
        <w:jc w:val="both"/>
        <w:rPr>
          <w:lang w:eastAsia="zh-CN"/>
        </w:rPr>
      </w:pPr>
      <w:r>
        <w:rPr>
          <w:lang w:eastAsia="zh-CN"/>
        </w:rPr>
        <w:t>FFS: maximum number of PDSCHs in a slot simultaneous received per UE</w:t>
      </w:r>
    </w:p>
    <w:p w14:paraId="324E99A7" w14:textId="77777777" w:rsidR="00E8104E" w:rsidRDefault="00E8104E" w:rsidP="00F47F28">
      <w:pPr>
        <w:spacing w:after="0"/>
        <w:jc w:val="both"/>
      </w:pPr>
    </w:p>
    <w:p w14:paraId="20AD40C4" w14:textId="2FDD3E81" w:rsidR="00B64FAC" w:rsidRDefault="00F47F28" w:rsidP="00F47F28">
      <w:pPr>
        <w:spacing w:after="0"/>
        <w:jc w:val="both"/>
      </w:pPr>
      <w:r>
        <w:t xml:space="preserve">From a UE perspective, there is no difference </w:t>
      </w:r>
      <w:r w:rsidR="00763701">
        <w:t>of</w:t>
      </w:r>
      <w:r>
        <w:t xml:space="preserve"> unicast </w:t>
      </w:r>
      <w:r w:rsidR="00763701">
        <w:t>PDSCH vs. a</w:t>
      </w:r>
      <w:r>
        <w:t xml:space="preserve"> ‘group-common’ </w:t>
      </w:r>
      <w:r w:rsidR="00763701">
        <w:t xml:space="preserve">PDSCH </w:t>
      </w:r>
      <w:r w:rsidR="00F42B61">
        <w:t>(</w:t>
      </w:r>
      <w:r>
        <w:t xml:space="preserve">‘group-common’ can be </w:t>
      </w:r>
      <w:r w:rsidR="00763701">
        <w:t xml:space="preserve">even </w:t>
      </w:r>
      <w:r>
        <w:t xml:space="preserve">for a single UE </w:t>
      </w:r>
      <w:r w:rsidR="00F42B61">
        <w:t xml:space="preserve">- </w:t>
      </w:r>
      <w:r>
        <w:t>up to gNB implementation). For the first 3 cases, the issue is the number of PDSCHs that a UE can receive in a slot. That can remain as in Rel-16 and be based on the UE capability to support 1, 2, 4, or 7 PDSCH receptions in a slot</w:t>
      </w:r>
      <w:r w:rsidR="00D07094">
        <w:t xml:space="preserve"> with processing capability 1 or processing capability 2</w:t>
      </w:r>
      <w:r>
        <w:t xml:space="preserve">. </w:t>
      </w:r>
      <w:r w:rsidR="00B64FAC">
        <w:t>A</w:t>
      </w:r>
      <w:r w:rsidR="00763701">
        <w:t>ls</w:t>
      </w:r>
      <w:r w:rsidR="00174E3C">
        <w:t>o,</w:t>
      </w:r>
      <w:r w:rsidR="00763701">
        <w:t xml:space="preserve"> </w:t>
      </w:r>
      <w:r w:rsidR="00174E3C">
        <w:t>same as</w:t>
      </w:r>
      <w:r w:rsidR="00B64FAC">
        <w:t xml:space="preserve"> for a Rel-16 UE supporting eMBB and URLLC, there is no need to support FDM PDSCH receptions</w:t>
      </w:r>
      <w:r w:rsidR="00763701">
        <w:t xml:space="preserve"> and there is no need to introduce a </w:t>
      </w:r>
      <w:r w:rsidR="00174E3C">
        <w:t>respective</w:t>
      </w:r>
      <w:r w:rsidR="00763701">
        <w:t xml:space="preserve"> UE capability</w:t>
      </w:r>
      <w:r w:rsidR="00B64FAC">
        <w:t>.</w:t>
      </w:r>
    </w:p>
    <w:p w14:paraId="0D39A2A6" w14:textId="64FE4CE3" w:rsidR="00B64FAC" w:rsidRDefault="00B64FAC" w:rsidP="00F47F28">
      <w:pPr>
        <w:spacing w:after="0"/>
        <w:jc w:val="both"/>
      </w:pPr>
    </w:p>
    <w:p w14:paraId="20E87482" w14:textId="52A7364C" w:rsidR="00B64FAC" w:rsidRPr="00DB3EA1" w:rsidRDefault="00B64FAC" w:rsidP="00B64FAC">
      <w:pPr>
        <w:spacing w:after="0"/>
        <w:jc w:val="both"/>
        <w:rPr>
          <w:b/>
          <w:bCs/>
          <w:u w:val="single"/>
          <w:lang w:eastAsia="ko-KR"/>
        </w:rPr>
      </w:pPr>
      <w:r w:rsidRPr="00DB3EA1">
        <w:rPr>
          <w:b/>
          <w:bCs/>
          <w:u w:val="single"/>
          <w:lang w:eastAsia="ko-KR"/>
        </w:rPr>
        <w:t xml:space="preserve">Proposal </w:t>
      </w:r>
      <w:r>
        <w:rPr>
          <w:b/>
          <w:bCs/>
          <w:u w:val="single"/>
          <w:lang w:eastAsia="ko-KR"/>
        </w:rPr>
        <w:t>7</w:t>
      </w:r>
      <w:r w:rsidRPr="00DB3EA1">
        <w:rPr>
          <w:b/>
          <w:bCs/>
          <w:u w:val="single"/>
          <w:lang w:eastAsia="ko-KR"/>
        </w:rPr>
        <w:t xml:space="preserve">: </w:t>
      </w:r>
      <w:r>
        <w:rPr>
          <w:b/>
          <w:bCs/>
          <w:u w:val="single"/>
          <w:lang w:eastAsia="ko-KR"/>
        </w:rPr>
        <w:t xml:space="preserve">The number of TDM (MBS or unicast) PDSCH receptions is same as for the </w:t>
      </w:r>
      <w:r w:rsidR="00AD4F10">
        <w:rPr>
          <w:b/>
          <w:bCs/>
          <w:u w:val="single"/>
          <w:lang w:eastAsia="ko-KR"/>
        </w:rPr>
        <w:t xml:space="preserve">corresponding </w:t>
      </w:r>
      <w:r>
        <w:rPr>
          <w:b/>
          <w:bCs/>
          <w:u w:val="single"/>
          <w:lang w:eastAsia="ko-KR"/>
        </w:rPr>
        <w:t xml:space="preserve">Rel-16 UE capability. FDM PDSCH receptions </w:t>
      </w:r>
      <w:r w:rsidR="00327D90">
        <w:rPr>
          <w:b/>
          <w:bCs/>
          <w:u w:val="single"/>
          <w:lang w:eastAsia="ko-KR"/>
        </w:rPr>
        <w:t xml:space="preserve">(MBS or unicast) </w:t>
      </w:r>
      <w:r>
        <w:rPr>
          <w:b/>
          <w:bCs/>
          <w:u w:val="single"/>
          <w:lang w:eastAsia="ko-KR"/>
        </w:rPr>
        <w:t>are not supported.</w:t>
      </w:r>
    </w:p>
    <w:p w14:paraId="0AD89415" w14:textId="2DBD1552" w:rsidR="00B64FAC" w:rsidRDefault="00B64FAC" w:rsidP="00F47F28">
      <w:pPr>
        <w:spacing w:after="0"/>
        <w:jc w:val="both"/>
      </w:pPr>
    </w:p>
    <w:p w14:paraId="49E7BBA3" w14:textId="5A1635AE" w:rsidR="00B64FAC" w:rsidRDefault="00B64FAC" w:rsidP="00F47F28">
      <w:pPr>
        <w:spacing w:after="0"/>
        <w:jc w:val="both"/>
      </w:pPr>
    </w:p>
    <w:p w14:paraId="17E3A8DD" w14:textId="77777777" w:rsidR="00B64FAC" w:rsidRPr="00DB3EA1" w:rsidRDefault="00B64FAC" w:rsidP="00B64FAC">
      <w:pPr>
        <w:pStyle w:val="ac"/>
        <w:spacing w:before="0" w:after="0"/>
        <w:jc w:val="both"/>
        <w:rPr>
          <w:rFonts w:eastAsiaTheme="minorEastAsia"/>
          <w:b w:val="0"/>
          <w:lang w:val="en-US" w:eastAsia="ko-KR"/>
        </w:rPr>
      </w:pPr>
      <w:r w:rsidRPr="00DB3EA1">
        <w:rPr>
          <w:rFonts w:eastAsiaTheme="minorEastAsia"/>
          <w:b w:val="0"/>
          <w:lang w:val="en-US" w:eastAsia="ko-KR"/>
        </w:rPr>
        <w:t xml:space="preserve">The following was </w:t>
      </w:r>
      <w:r>
        <w:rPr>
          <w:rFonts w:eastAsiaTheme="minorEastAsia"/>
          <w:b w:val="0"/>
          <w:lang w:val="en-US" w:eastAsia="ko-KR"/>
        </w:rPr>
        <w:t xml:space="preserve">also </w:t>
      </w:r>
      <w:r w:rsidRPr="00DB3EA1">
        <w:rPr>
          <w:rFonts w:eastAsiaTheme="minorEastAsia"/>
          <w:b w:val="0"/>
          <w:lang w:val="en-US" w:eastAsia="ko-KR"/>
        </w:rPr>
        <w:t xml:space="preserve">agreed in RAN1#103-e. </w:t>
      </w:r>
    </w:p>
    <w:p w14:paraId="21162968" w14:textId="77777777" w:rsidR="00B64FAC" w:rsidRDefault="00B64FAC" w:rsidP="00F47F28">
      <w:pPr>
        <w:spacing w:after="0"/>
        <w:jc w:val="both"/>
      </w:pPr>
    </w:p>
    <w:p w14:paraId="56574DAF" w14:textId="0D9BF739" w:rsidR="00B64FAC" w:rsidRDefault="00B64FAC" w:rsidP="00B64FAC">
      <w:pPr>
        <w:widowControl w:val="0"/>
        <w:spacing w:after="60"/>
        <w:jc w:val="both"/>
        <w:rPr>
          <w:lang w:eastAsia="zh-CN"/>
        </w:rPr>
      </w:pPr>
      <w:r w:rsidRPr="005D2EC0">
        <w:rPr>
          <w:highlight w:val="green"/>
        </w:rPr>
        <w:t>Agreements:</w:t>
      </w:r>
      <w:r>
        <w:t xml:space="preserve"> </w:t>
      </w:r>
      <w:r>
        <w:rPr>
          <w:lang w:eastAsia="zh-CN"/>
        </w:rPr>
        <w:t>For search space set of group-common PDCCH of PTM scheme 1 for multicast in RRC_CONNECTED state, further study the following options.</w:t>
      </w:r>
    </w:p>
    <w:p w14:paraId="6E4C248A" w14:textId="77777777" w:rsidR="00B64FAC" w:rsidRDefault="00B64FAC" w:rsidP="00B64FAC">
      <w:pPr>
        <w:pStyle w:val="aff4"/>
        <w:widowControl w:val="0"/>
        <w:numPr>
          <w:ilvl w:val="0"/>
          <w:numId w:val="44"/>
        </w:numPr>
        <w:spacing w:after="60"/>
        <w:contextualSpacing w:val="0"/>
        <w:jc w:val="both"/>
        <w:rPr>
          <w:lang w:eastAsia="zh-CN"/>
        </w:rPr>
      </w:pPr>
      <w:r>
        <w:rPr>
          <w:lang w:eastAsia="zh-CN"/>
        </w:rPr>
        <w:t xml:space="preserve">Option 1: Define a new search space type specific for multicast </w:t>
      </w:r>
    </w:p>
    <w:p w14:paraId="7A22A689" w14:textId="77777777" w:rsidR="00B64FAC" w:rsidRDefault="00B64FAC" w:rsidP="00B64FAC">
      <w:pPr>
        <w:pStyle w:val="aff4"/>
        <w:widowControl w:val="0"/>
        <w:numPr>
          <w:ilvl w:val="0"/>
          <w:numId w:val="44"/>
        </w:numPr>
        <w:spacing w:after="60"/>
        <w:contextualSpacing w:val="0"/>
        <w:jc w:val="both"/>
        <w:rPr>
          <w:lang w:eastAsia="zh-CN"/>
        </w:rPr>
      </w:pPr>
      <w:r>
        <w:rPr>
          <w:lang w:eastAsia="zh-CN"/>
        </w:rPr>
        <w:t>Option 2: Reuse the existing CSS type(s) in Rel-15/16</w:t>
      </w:r>
    </w:p>
    <w:p w14:paraId="1E5BBEE5" w14:textId="77777777" w:rsidR="00B64FAC" w:rsidRDefault="00B64FAC" w:rsidP="00B64FAC">
      <w:pPr>
        <w:pStyle w:val="aff4"/>
        <w:widowControl w:val="0"/>
        <w:numPr>
          <w:ilvl w:val="1"/>
          <w:numId w:val="44"/>
        </w:numPr>
        <w:spacing w:after="60"/>
        <w:contextualSpacing w:val="0"/>
        <w:jc w:val="both"/>
        <w:rPr>
          <w:lang w:eastAsia="zh-CN"/>
        </w:rPr>
      </w:pPr>
      <w:r>
        <w:rPr>
          <w:lang w:eastAsia="zh-CN"/>
        </w:rPr>
        <w:t xml:space="preserve">FFS: whether modifications are needed for multicast </w:t>
      </w:r>
    </w:p>
    <w:p w14:paraId="40B72B09" w14:textId="77777777" w:rsidR="00B64FAC" w:rsidRDefault="00B64FAC" w:rsidP="00B64FAC">
      <w:pPr>
        <w:pStyle w:val="aff4"/>
        <w:widowControl w:val="0"/>
        <w:numPr>
          <w:ilvl w:val="0"/>
          <w:numId w:val="44"/>
        </w:numPr>
        <w:spacing w:after="60"/>
        <w:contextualSpacing w:val="0"/>
        <w:jc w:val="both"/>
        <w:rPr>
          <w:lang w:eastAsia="zh-CN"/>
        </w:rPr>
      </w:pPr>
      <w:r>
        <w:rPr>
          <w:lang w:eastAsia="zh-CN"/>
        </w:rPr>
        <w:t>Option 3: Reuse the existing USS in Rel-15/16 with necessary modifications for MBS</w:t>
      </w:r>
    </w:p>
    <w:p w14:paraId="4DFADBEC" w14:textId="77777777" w:rsidR="00B64FAC" w:rsidRDefault="00B64FAC" w:rsidP="00B64FAC">
      <w:pPr>
        <w:pStyle w:val="aff4"/>
        <w:widowControl w:val="0"/>
        <w:numPr>
          <w:ilvl w:val="1"/>
          <w:numId w:val="44"/>
        </w:numPr>
        <w:spacing w:after="0"/>
        <w:contextualSpacing w:val="0"/>
        <w:jc w:val="both"/>
        <w:rPr>
          <w:lang w:eastAsia="zh-CN"/>
        </w:rPr>
      </w:pPr>
      <w:r>
        <w:rPr>
          <w:lang w:eastAsia="zh-CN"/>
        </w:rPr>
        <w:t xml:space="preserve">FFS: detailed modifications </w:t>
      </w:r>
    </w:p>
    <w:p w14:paraId="4173D88E" w14:textId="569B36F8" w:rsidR="00560FD0" w:rsidRDefault="00560FD0" w:rsidP="00F47F28">
      <w:pPr>
        <w:spacing w:after="0"/>
        <w:jc w:val="both"/>
      </w:pPr>
    </w:p>
    <w:p w14:paraId="1DCCD5CC" w14:textId="03BDA9C4" w:rsidR="00354667" w:rsidRDefault="00B64FAC" w:rsidP="00F47F28">
      <w:pPr>
        <w:spacing w:after="0"/>
        <w:jc w:val="both"/>
      </w:pPr>
      <w:r>
        <w:t xml:space="preserve">The search space defines the CCE locations for the PDCCH candidates. The Rel-16 search space equation remains applicable and the only issue is whether </w:t>
      </w:r>
      <m:oMath>
        <m:sSub>
          <m:sSubPr>
            <m:ctrlPr>
              <w:rPr>
                <w:rFonts w:ascii="Cambria Math" w:hAnsi="Cambria Math"/>
                <w:i/>
              </w:rPr>
            </m:ctrlPr>
          </m:sSubPr>
          <m:e>
            <m:r>
              <w:rPr>
                <w:rFonts w:ascii="Cambria Math" w:hAnsi="Cambria Math"/>
              </w:rPr>
              <m:t>Y</m:t>
            </m:r>
          </m:e>
          <m:sub>
            <m:r>
              <w:rPr>
                <w:rFonts w:ascii="Cambria Math" w:hAnsi="Cambria Math"/>
              </w:rPr>
              <m:t>p,-1</m:t>
            </m:r>
          </m:sub>
        </m:sSub>
      </m:oMath>
      <w:r>
        <w:t xml:space="preserve"> is initialized to 0 or to the (new) RNTI</w:t>
      </w:r>
      <w:r w:rsidR="00CF6265">
        <w:t xml:space="preserve"> (G-RNTI)</w:t>
      </w:r>
      <w:r>
        <w:t xml:space="preserve">. </w:t>
      </w:r>
      <w:r w:rsidR="00354667">
        <w:t xml:space="preserve">Initializing with the RNTI is preferable as it </w:t>
      </w:r>
      <w:r w:rsidR="00BA0362">
        <w:t xml:space="preserve">is easier to </w:t>
      </w:r>
      <w:r w:rsidR="00354667">
        <w:t xml:space="preserve">avoid collisions with PDCCH candidates for Type-3 CSS. </w:t>
      </w:r>
    </w:p>
    <w:p w14:paraId="081326ED" w14:textId="77777777" w:rsidR="00354667" w:rsidRDefault="00354667" w:rsidP="00354667">
      <w:pPr>
        <w:spacing w:after="0"/>
        <w:jc w:val="both"/>
        <w:rPr>
          <w:b/>
          <w:bCs/>
          <w:u w:val="single"/>
          <w:lang w:eastAsia="ko-KR"/>
        </w:rPr>
      </w:pPr>
    </w:p>
    <w:p w14:paraId="19358882" w14:textId="570EBF6D" w:rsidR="00354667" w:rsidRPr="00354667" w:rsidRDefault="00354667" w:rsidP="00354667">
      <w:pPr>
        <w:spacing w:after="0"/>
        <w:jc w:val="both"/>
        <w:rPr>
          <w:b/>
          <w:bCs/>
          <w:u w:val="single"/>
          <w:lang w:eastAsia="ko-KR"/>
        </w:rPr>
      </w:pPr>
      <w:r w:rsidRPr="00354667">
        <w:rPr>
          <w:b/>
          <w:bCs/>
          <w:u w:val="single"/>
          <w:lang w:eastAsia="ko-KR"/>
        </w:rPr>
        <w:t xml:space="preserve">Proposal </w:t>
      </w:r>
      <w:r>
        <w:rPr>
          <w:b/>
          <w:bCs/>
          <w:u w:val="single"/>
          <w:lang w:eastAsia="ko-KR"/>
        </w:rPr>
        <w:t>8</w:t>
      </w:r>
      <w:r w:rsidRPr="00354667">
        <w:rPr>
          <w:b/>
          <w:bCs/>
          <w:u w:val="single"/>
          <w:lang w:eastAsia="ko-KR"/>
        </w:rPr>
        <w:t xml:space="preserve">: The Rel-16 search space equation with </w:t>
      </w:r>
      <m:oMath>
        <m:sSub>
          <m:sSubPr>
            <m:ctrlPr>
              <w:rPr>
                <w:rFonts w:ascii="Cambria Math" w:hAnsi="Cambria Math"/>
                <w:b/>
                <w:bCs/>
                <w:i/>
                <w:u w:val="single"/>
              </w:rPr>
            </m:ctrlPr>
          </m:sSubPr>
          <m:e>
            <m:r>
              <m:rPr>
                <m:sty m:val="bi"/>
              </m:rPr>
              <w:rPr>
                <w:rFonts w:ascii="Cambria Math" w:hAnsi="Cambria Math"/>
                <w:u w:val="single"/>
              </w:rPr>
              <m:t>Y</m:t>
            </m:r>
          </m:e>
          <m:sub>
            <m:r>
              <m:rPr>
                <m:sty m:val="bi"/>
              </m:rPr>
              <w:rPr>
                <w:rFonts w:ascii="Cambria Math" w:hAnsi="Cambria Math"/>
                <w:u w:val="single"/>
              </w:rPr>
              <m:t>p,-1</m:t>
            </m:r>
          </m:sub>
        </m:sSub>
        <m:r>
          <m:rPr>
            <m:sty m:val="bi"/>
          </m:rPr>
          <w:rPr>
            <w:rFonts w:ascii="Cambria Math" w:hAnsi="Cambria Math"/>
            <w:u w:val="single"/>
          </w:rPr>
          <m:t>=</m:t>
        </m:r>
        <m:sSub>
          <m:sSubPr>
            <m:ctrlPr>
              <w:rPr>
                <w:rFonts w:ascii="Cambria Math" w:hAnsi="Cambria Math"/>
                <w:b/>
                <w:bCs/>
                <w:i/>
                <w:u w:val="single"/>
              </w:rPr>
            </m:ctrlPr>
          </m:sSubPr>
          <m:e>
            <m:r>
              <m:rPr>
                <m:sty m:val="bi"/>
              </m:rPr>
              <w:rPr>
                <w:rFonts w:ascii="Cambria Math" w:hAnsi="Cambria Math"/>
                <w:u w:val="single"/>
              </w:rPr>
              <m:t>n</m:t>
            </m:r>
          </m:e>
          <m:sub>
            <m:r>
              <m:rPr>
                <m:sty m:val="b"/>
              </m:rPr>
              <w:rPr>
                <w:rFonts w:ascii="Cambria Math" w:hAnsi="Cambria Math"/>
                <w:u w:val="single"/>
              </w:rPr>
              <m:t>RNTI</m:t>
            </m:r>
          </m:sub>
        </m:sSub>
      </m:oMath>
      <w:r w:rsidRPr="00354667">
        <w:rPr>
          <w:b/>
          <w:bCs/>
          <w:u w:val="single"/>
        </w:rPr>
        <w:t xml:space="preserve"> </w:t>
      </w:r>
      <w:r w:rsidRPr="00354667">
        <w:rPr>
          <w:b/>
          <w:bCs/>
          <w:u w:val="single"/>
          <w:lang w:eastAsia="ko-KR"/>
        </w:rPr>
        <w:t>is used for MBS PDCCH.</w:t>
      </w:r>
    </w:p>
    <w:p w14:paraId="6FC33EF2" w14:textId="3A4A1597" w:rsidR="00354667" w:rsidRDefault="00354667" w:rsidP="00F47F28">
      <w:pPr>
        <w:spacing w:after="0"/>
        <w:jc w:val="both"/>
      </w:pPr>
    </w:p>
    <w:p w14:paraId="472B1E8B" w14:textId="5C3F886C" w:rsidR="00354667" w:rsidRDefault="00354667" w:rsidP="00F47F28">
      <w:pPr>
        <w:spacing w:after="0"/>
        <w:jc w:val="both"/>
      </w:pPr>
    </w:p>
    <w:p w14:paraId="2CC53F3D" w14:textId="77777777" w:rsidR="00354667" w:rsidRPr="00DB3EA1" w:rsidRDefault="00354667" w:rsidP="00354667">
      <w:pPr>
        <w:pStyle w:val="ac"/>
        <w:spacing w:before="0" w:after="0"/>
        <w:jc w:val="both"/>
        <w:rPr>
          <w:rFonts w:eastAsiaTheme="minorEastAsia"/>
          <w:b w:val="0"/>
          <w:lang w:val="en-US" w:eastAsia="ko-KR"/>
        </w:rPr>
      </w:pPr>
      <w:r w:rsidRPr="00DB3EA1">
        <w:rPr>
          <w:rFonts w:eastAsiaTheme="minorEastAsia"/>
          <w:b w:val="0"/>
          <w:lang w:val="en-US" w:eastAsia="ko-KR"/>
        </w:rPr>
        <w:t xml:space="preserve">The following was </w:t>
      </w:r>
      <w:r>
        <w:rPr>
          <w:rFonts w:eastAsiaTheme="minorEastAsia"/>
          <w:b w:val="0"/>
          <w:lang w:val="en-US" w:eastAsia="ko-KR"/>
        </w:rPr>
        <w:t xml:space="preserve">also </w:t>
      </w:r>
      <w:r w:rsidRPr="00DB3EA1">
        <w:rPr>
          <w:rFonts w:eastAsiaTheme="minorEastAsia"/>
          <w:b w:val="0"/>
          <w:lang w:val="en-US" w:eastAsia="ko-KR"/>
        </w:rPr>
        <w:t xml:space="preserve">agreed in RAN1#103-e. </w:t>
      </w:r>
    </w:p>
    <w:p w14:paraId="0C616D7B" w14:textId="2617E280" w:rsidR="00354667" w:rsidRDefault="00354667" w:rsidP="00F47F28">
      <w:pPr>
        <w:spacing w:after="0"/>
        <w:jc w:val="both"/>
      </w:pPr>
    </w:p>
    <w:p w14:paraId="36CD62E5" w14:textId="77777777" w:rsidR="00E33ADE" w:rsidRPr="003B7B85" w:rsidRDefault="00E33ADE" w:rsidP="00E33ADE">
      <w:pPr>
        <w:spacing w:after="60"/>
        <w:jc w:val="both"/>
      </w:pPr>
      <w:r w:rsidRPr="003B7B85">
        <w:rPr>
          <w:highlight w:val="green"/>
        </w:rPr>
        <w:t>Agreements:</w:t>
      </w:r>
      <w:r w:rsidRPr="003B7B85">
        <w:t xml:space="preserve"> For search space set of group-common PDCCH of PTM scheme 1 for multicast in RRC_CONNECTED state, further study the following options for the monitoring priority of search space set</w:t>
      </w:r>
    </w:p>
    <w:p w14:paraId="0057B4ED" w14:textId="77777777" w:rsidR="00E33ADE" w:rsidRPr="003B7B85" w:rsidRDefault="00E33ADE" w:rsidP="00E33ADE">
      <w:pPr>
        <w:pStyle w:val="aff4"/>
        <w:numPr>
          <w:ilvl w:val="0"/>
          <w:numId w:val="47"/>
        </w:numPr>
        <w:spacing w:after="60"/>
        <w:contextualSpacing w:val="0"/>
        <w:jc w:val="both"/>
      </w:pPr>
      <w:r w:rsidRPr="003B7B85">
        <w:t>Option 1: The monitoring priority of search space set for multicast is the same as existing Rel-15/16 CSS</w:t>
      </w:r>
    </w:p>
    <w:p w14:paraId="3FC49162" w14:textId="77777777" w:rsidR="00E33ADE" w:rsidRPr="003B7B85" w:rsidRDefault="00E33ADE" w:rsidP="00E33ADE">
      <w:pPr>
        <w:pStyle w:val="aff4"/>
        <w:numPr>
          <w:ilvl w:val="0"/>
          <w:numId w:val="47"/>
        </w:numPr>
        <w:spacing w:after="60"/>
        <w:contextualSpacing w:val="0"/>
        <w:jc w:val="both"/>
      </w:pPr>
      <w:r w:rsidRPr="003B7B85">
        <w:t>Option 2: The monitoring priority of search space set for multicast is the same as existing Rel-15/16 USS</w:t>
      </w:r>
    </w:p>
    <w:p w14:paraId="730A39A9" w14:textId="77777777" w:rsidR="00E33ADE" w:rsidRPr="003B7B85" w:rsidRDefault="00E33ADE" w:rsidP="00E33ADE">
      <w:pPr>
        <w:pStyle w:val="aff4"/>
        <w:numPr>
          <w:ilvl w:val="0"/>
          <w:numId w:val="47"/>
        </w:numPr>
        <w:spacing w:after="60"/>
        <w:contextualSpacing w:val="0"/>
        <w:jc w:val="both"/>
      </w:pPr>
      <w:r w:rsidRPr="003B7B85">
        <w:t xml:space="preserve">Other options are not precluded </w:t>
      </w:r>
    </w:p>
    <w:p w14:paraId="6A53078C" w14:textId="77777777" w:rsidR="00E33ADE" w:rsidRPr="003B7B85" w:rsidRDefault="00E33ADE" w:rsidP="00E33ADE">
      <w:pPr>
        <w:pStyle w:val="aff4"/>
        <w:numPr>
          <w:ilvl w:val="0"/>
          <w:numId w:val="47"/>
        </w:numPr>
        <w:spacing w:after="60"/>
        <w:contextualSpacing w:val="0"/>
        <w:jc w:val="both"/>
        <w:rPr>
          <w:u w:val="single"/>
        </w:rPr>
      </w:pPr>
      <w:r w:rsidRPr="003B7B85">
        <w:rPr>
          <w:u w:val="single"/>
        </w:rPr>
        <w:t>The monitoring priority is used at least for PDCCH overbooking case</w:t>
      </w:r>
    </w:p>
    <w:p w14:paraId="0E556925" w14:textId="77777777" w:rsidR="00E33ADE" w:rsidRPr="003B7B85" w:rsidRDefault="00E33ADE" w:rsidP="00E33ADE">
      <w:pPr>
        <w:pStyle w:val="aff4"/>
        <w:numPr>
          <w:ilvl w:val="1"/>
          <w:numId w:val="47"/>
        </w:numPr>
        <w:spacing w:after="0"/>
        <w:contextualSpacing w:val="0"/>
        <w:jc w:val="both"/>
        <w:rPr>
          <w:u w:val="single"/>
        </w:rPr>
      </w:pPr>
      <w:r w:rsidRPr="003B7B85">
        <w:rPr>
          <w:u w:val="single"/>
        </w:rPr>
        <w:t>FFS for other cases (e.g., to prune PDCCH in terms of whether it’s unicast or multicast, etc.)</w:t>
      </w:r>
    </w:p>
    <w:p w14:paraId="7D590C15" w14:textId="1EC7C1D0" w:rsidR="00354667" w:rsidRDefault="00354667" w:rsidP="00F47F28">
      <w:pPr>
        <w:spacing w:after="0"/>
        <w:jc w:val="both"/>
      </w:pPr>
    </w:p>
    <w:p w14:paraId="706303AE" w14:textId="66E5B6C1" w:rsidR="00E33ADE" w:rsidRDefault="00E33ADE" w:rsidP="00F47F28">
      <w:pPr>
        <w:spacing w:after="0"/>
        <w:jc w:val="both"/>
      </w:pPr>
      <w:r>
        <w:t xml:space="preserve">The question essentially is whether search space sets for MBS PDCCH should always have larger priority than search space sets for unicast PDCCH. The answer to that question is ‘no’ as such mandate by specification is detrimental </w:t>
      </w:r>
      <w:r w:rsidR="00DC70F8">
        <w:t>-</w:t>
      </w:r>
      <w:r>
        <w:t xml:space="preserve"> priority assignment should be left to gNB implementation as</w:t>
      </w:r>
      <w:r w:rsidR="006E70F0">
        <w:t>, for example,</w:t>
      </w:r>
      <w:r>
        <w:t xml:space="preserve"> it </w:t>
      </w:r>
      <w:r w:rsidR="006E70F0">
        <w:t xml:space="preserve">can </w:t>
      </w:r>
      <w:r>
        <w:t>depend on the particular service. By assigning a smaller search space set index, the gNB assigns a corresponding priority</w:t>
      </w:r>
      <w:r w:rsidR="006E70F0">
        <w:t xml:space="preserve"> to associated PDCCH receptions/DCI formats</w:t>
      </w:r>
      <w:r w:rsidR="00DC70F8">
        <w:t xml:space="preserve"> with respect to search space set dropping due to overbooking</w:t>
      </w:r>
      <w:r>
        <w:t xml:space="preserve">. MBS PDCCH priorities can therefore be smaller, larger, </w:t>
      </w:r>
      <w:r w:rsidR="006E70F0">
        <w:t xml:space="preserve">or </w:t>
      </w:r>
      <w:r>
        <w:t>in between unicast PDCCH priorities</w:t>
      </w:r>
      <w:r w:rsidR="00641E7E">
        <w:t xml:space="preserve"> and MBS search space sets are as unicast search space sets (USS sets)</w:t>
      </w:r>
      <w:r>
        <w:t xml:space="preserve">. </w:t>
      </w:r>
    </w:p>
    <w:p w14:paraId="1B989F8A" w14:textId="111F6D60" w:rsidR="00B64FAC" w:rsidRDefault="00B64FAC" w:rsidP="00F47F28">
      <w:pPr>
        <w:spacing w:after="0"/>
        <w:jc w:val="both"/>
      </w:pPr>
      <w:r>
        <w:t xml:space="preserve"> </w:t>
      </w:r>
    </w:p>
    <w:p w14:paraId="035823DF" w14:textId="5E1DB58B" w:rsidR="00E33ADE" w:rsidRPr="00354667" w:rsidRDefault="00E33ADE" w:rsidP="00641E7E">
      <w:pPr>
        <w:spacing w:after="0"/>
        <w:jc w:val="both"/>
        <w:rPr>
          <w:b/>
          <w:bCs/>
          <w:u w:val="single"/>
          <w:lang w:eastAsia="ko-KR"/>
        </w:rPr>
      </w:pPr>
      <w:bookmarkStart w:id="6" w:name="_Hlk57631804"/>
      <w:r w:rsidRPr="00354667">
        <w:rPr>
          <w:b/>
          <w:bCs/>
          <w:u w:val="single"/>
          <w:lang w:eastAsia="ko-KR"/>
        </w:rPr>
        <w:t xml:space="preserve">Proposal </w:t>
      </w:r>
      <w:r>
        <w:rPr>
          <w:b/>
          <w:bCs/>
          <w:u w:val="single"/>
          <w:lang w:eastAsia="ko-KR"/>
        </w:rPr>
        <w:t>9</w:t>
      </w:r>
      <w:r w:rsidRPr="00354667">
        <w:rPr>
          <w:b/>
          <w:bCs/>
          <w:u w:val="single"/>
          <w:lang w:eastAsia="ko-KR"/>
        </w:rPr>
        <w:t xml:space="preserve">: The </w:t>
      </w:r>
      <w:r>
        <w:rPr>
          <w:b/>
          <w:bCs/>
          <w:u w:val="single"/>
          <w:lang w:eastAsia="ko-KR"/>
        </w:rPr>
        <w:t>monitoring priorit</w:t>
      </w:r>
      <w:r w:rsidR="00641E7E">
        <w:rPr>
          <w:b/>
          <w:bCs/>
          <w:u w:val="single"/>
          <w:lang w:eastAsia="ko-KR"/>
        </w:rPr>
        <w:t>ies</w:t>
      </w:r>
      <w:r>
        <w:rPr>
          <w:b/>
          <w:bCs/>
          <w:u w:val="single"/>
          <w:lang w:eastAsia="ko-KR"/>
        </w:rPr>
        <w:t xml:space="preserve"> of search space sets for MBS PDCCH </w:t>
      </w:r>
      <w:r w:rsidR="00641E7E">
        <w:rPr>
          <w:b/>
          <w:bCs/>
          <w:u w:val="single"/>
          <w:lang w:eastAsia="ko-KR"/>
        </w:rPr>
        <w:t>are</w:t>
      </w:r>
      <w:r>
        <w:rPr>
          <w:b/>
          <w:bCs/>
          <w:u w:val="single"/>
          <w:lang w:eastAsia="ko-KR"/>
        </w:rPr>
        <w:t xml:space="preserve"> determined according to the corresponding </w:t>
      </w:r>
      <w:r w:rsidR="00DC70F8">
        <w:rPr>
          <w:b/>
          <w:bCs/>
          <w:u w:val="single"/>
          <w:lang w:eastAsia="ko-KR"/>
        </w:rPr>
        <w:t>search space</w:t>
      </w:r>
      <w:r>
        <w:rPr>
          <w:b/>
          <w:bCs/>
          <w:u w:val="single"/>
          <w:lang w:eastAsia="ko-KR"/>
        </w:rPr>
        <w:t xml:space="preserve"> set index</w:t>
      </w:r>
      <w:r w:rsidR="00641E7E">
        <w:rPr>
          <w:b/>
          <w:bCs/>
          <w:u w:val="single"/>
          <w:lang w:eastAsia="ko-KR"/>
        </w:rPr>
        <w:t>es as</w:t>
      </w:r>
      <w:r>
        <w:rPr>
          <w:b/>
          <w:bCs/>
          <w:u w:val="single"/>
          <w:lang w:eastAsia="ko-KR"/>
        </w:rPr>
        <w:t xml:space="preserve"> </w:t>
      </w:r>
      <w:r w:rsidR="00DC70F8">
        <w:rPr>
          <w:b/>
          <w:bCs/>
          <w:u w:val="single"/>
          <w:lang w:eastAsia="ko-KR"/>
        </w:rPr>
        <w:t xml:space="preserve">for USS sets </w:t>
      </w:r>
      <w:r>
        <w:rPr>
          <w:b/>
          <w:bCs/>
          <w:u w:val="single"/>
          <w:lang w:eastAsia="ko-KR"/>
        </w:rPr>
        <w:t>in Rel-16</w:t>
      </w:r>
      <w:r w:rsidRPr="00354667">
        <w:rPr>
          <w:b/>
          <w:bCs/>
          <w:u w:val="single"/>
          <w:lang w:eastAsia="ko-KR"/>
        </w:rPr>
        <w:t>.</w:t>
      </w:r>
    </w:p>
    <w:bookmarkEnd w:id="6"/>
    <w:p w14:paraId="7DB3BA10" w14:textId="673DB5F9" w:rsidR="00E33ADE" w:rsidRDefault="00E33ADE" w:rsidP="00641E7E">
      <w:pPr>
        <w:spacing w:after="0"/>
        <w:jc w:val="both"/>
      </w:pPr>
    </w:p>
    <w:p w14:paraId="457B006D" w14:textId="77777777" w:rsidR="0038627F" w:rsidRDefault="0038627F" w:rsidP="00641E7E">
      <w:pPr>
        <w:spacing w:after="0"/>
        <w:jc w:val="both"/>
      </w:pPr>
    </w:p>
    <w:p w14:paraId="5BC0D59C" w14:textId="30E131DC" w:rsidR="009B4769" w:rsidRDefault="0038627F" w:rsidP="0038627F">
      <w:pPr>
        <w:spacing w:after="0"/>
        <w:jc w:val="both"/>
      </w:pPr>
      <w:r w:rsidRPr="00747D10">
        <w:t xml:space="preserve">Another issue is the DCI format size budget. </w:t>
      </w:r>
      <w:r w:rsidR="009B4769" w:rsidRPr="00747D10">
        <w:t>Assuming no increase in UE complexity</w:t>
      </w:r>
      <w:r w:rsidR="008B723A" w:rsidRPr="00747D10">
        <w:t xml:space="preserve"> for the number of DCI format sizes</w:t>
      </w:r>
      <w:r w:rsidR="009B4769" w:rsidRPr="00747D10">
        <w:t xml:space="preserve">, the issue is whether or not to consider the DCI format scheduling MBS PDSCH as a DCI format with C-RNTI for the purpose of determining the DCI format size budget. If the DCI format is not considered together with unicast DCI formats, gNB deployments will probably need to resize </w:t>
      </w:r>
      <w:r w:rsidR="00121C9C" w:rsidRPr="00747D10">
        <w:t xml:space="preserve">some </w:t>
      </w:r>
      <w:r w:rsidR="009B4769" w:rsidRPr="00747D10">
        <w:t>DCI formats 2_x</w:t>
      </w:r>
      <w:r w:rsidR="006A70F0" w:rsidRPr="00747D10">
        <w:t>,</w:t>
      </w:r>
      <w:r w:rsidR="009B4769" w:rsidRPr="00747D10">
        <w:t xml:space="preserve"> increase them in size</w:t>
      </w:r>
      <w:r w:rsidR="006A70F0" w:rsidRPr="00747D10">
        <w:t>,</w:t>
      </w:r>
      <w:r w:rsidR="009B4769" w:rsidRPr="00747D10">
        <w:t xml:space="preserve"> and that is not realistic. If the DCI format is considered together with unicast DCI formats, the gNB can either size match the DCI format </w:t>
      </w:r>
      <w:r w:rsidR="007629AB" w:rsidRPr="00747D10">
        <w:t>for</w:t>
      </w:r>
      <w:r w:rsidR="009B4769" w:rsidRPr="00747D10">
        <w:t xml:space="preserve"> MBS PDSCH with one of </w:t>
      </w:r>
      <w:r w:rsidR="00121C9C" w:rsidRPr="00747D10">
        <w:t xml:space="preserve">the </w:t>
      </w:r>
      <w:r w:rsidR="006A70F0" w:rsidRPr="00747D10">
        <w:t xml:space="preserve">unicast </w:t>
      </w:r>
      <w:r w:rsidR="009B4769" w:rsidRPr="00747D10">
        <w:t>DCI formats for all UEs</w:t>
      </w:r>
      <w:r w:rsidR="00121C9C" w:rsidRPr="00747D10">
        <w:t>,</w:t>
      </w:r>
      <w:r w:rsidR="009B4769" w:rsidRPr="00747D10">
        <w:t xml:space="preserve"> or size match </w:t>
      </w:r>
      <w:r w:rsidR="006A70F0" w:rsidRPr="00747D10">
        <w:t xml:space="preserve">unicast </w:t>
      </w:r>
      <w:r w:rsidR="009B4769" w:rsidRPr="00747D10">
        <w:t xml:space="preserve">DCI formats </w:t>
      </w:r>
      <w:r w:rsidR="006A70F0" w:rsidRPr="00747D10">
        <w:t>to have two sizes</w:t>
      </w:r>
      <w:r w:rsidR="009B4769" w:rsidRPr="00747D10">
        <w:t>.</w:t>
      </w:r>
      <w:r w:rsidR="008B723A" w:rsidRPr="00747D10">
        <w:t xml:space="preserve"> For example, </w:t>
      </w:r>
      <w:r w:rsidR="00121C9C" w:rsidRPr="00747D10">
        <w:t xml:space="preserve">if configured for a UE, </w:t>
      </w:r>
      <w:r w:rsidR="008B723A" w:rsidRPr="00747D10">
        <w:t xml:space="preserve">the gNB can </w:t>
      </w:r>
      <w:r w:rsidR="00121C9C" w:rsidRPr="00747D10">
        <w:t xml:space="preserve">size match DCI formats 0_1/1_1 and </w:t>
      </w:r>
      <w:r w:rsidR="008B723A" w:rsidRPr="00747D10">
        <w:t>configure DCI formats 0_2/1_</w:t>
      </w:r>
      <w:r w:rsidR="00121C9C" w:rsidRPr="00747D10">
        <w:t>2</w:t>
      </w:r>
      <w:r w:rsidR="008B723A" w:rsidRPr="00747D10">
        <w:t xml:space="preserve"> to have same size as DCI formats 0_0/1_0 or as DCI formats 0_1/1_1</w:t>
      </w:r>
      <w:r w:rsidR="00121C9C" w:rsidRPr="00747D10">
        <w:t xml:space="preserve">, </w:t>
      </w:r>
      <w:r w:rsidR="004D14B3" w:rsidRPr="00747D10">
        <w:t xml:space="preserve">or </w:t>
      </w:r>
      <w:r w:rsidR="00121C9C" w:rsidRPr="00747D10">
        <w:t xml:space="preserve">the gNB can configure the </w:t>
      </w:r>
      <w:r w:rsidR="00AA6E24" w:rsidRPr="00747D10">
        <w:t>field</w:t>
      </w:r>
      <w:r w:rsidR="007629AB" w:rsidRPr="00747D10">
        <w:t>s</w:t>
      </w:r>
      <w:r w:rsidR="00AA6E24" w:rsidRPr="00747D10">
        <w:t xml:space="preserve"> of the </w:t>
      </w:r>
      <w:r w:rsidR="00121C9C" w:rsidRPr="00747D10">
        <w:t xml:space="preserve">DCI format </w:t>
      </w:r>
      <w:r w:rsidR="007629AB" w:rsidRPr="00747D10">
        <w:t>for</w:t>
      </w:r>
      <w:r w:rsidR="00121C9C" w:rsidRPr="00747D10">
        <w:t xml:space="preserve"> MBS PDSCH </w:t>
      </w:r>
      <w:r w:rsidR="00AA6E24" w:rsidRPr="00747D10">
        <w:t>so that the DCI format</w:t>
      </w:r>
      <w:r w:rsidR="00121C9C" w:rsidRPr="00747D10">
        <w:t xml:space="preserve"> ha</w:t>
      </w:r>
      <w:r w:rsidR="00AA6E24" w:rsidRPr="00747D10">
        <w:t>s</w:t>
      </w:r>
      <w:r w:rsidR="00121C9C" w:rsidRPr="00747D10">
        <w:t xml:space="preserve"> same size as DCI format 0_0/1_0 that is likely to be same for all UEs.</w:t>
      </w:r>
      <w:r w:rsidR="00121C9C">
        <w:t xml:space="preserve"> </w:t>
      </w:r>
    </w:p>
    <w:p w14:paraId="29E130CC" w14:textId="5387259B" w:rsidR="0038627F" w:rsidRDefault="009B4769" w:rsidP="0038627F">
      <w:pPr>
        <w:spacing w:after="0"/>
        <w:jc w:val="both"/>
      </w:pPr>
      <w:r>
        <w:t xml:space="preserve"> </w:t>
      </w:r>
    </w:p>
    <w:p w14:paraId="73BB4524" w14:textId="07E9A35D" w:rsidR="0038627F" w:rsidRPr="00354667" w:rsidRDefault="0038627F" w:rsidP="00747D10">
      <w:pPr>
        <w:spacing w:after="0"/>
        <w:jc w:val="both"/>
        <w:rPr>
          <w:b/>
          <w:bCs/>
          <w:u w:val="single"/>
          <w:lang w:eastAsia="ko-KR"/>
        </w:rPr>
      </w:pPr>
      <w:r w:rsidRPr="00354667">
        <w:rPr>
          <w:b/>
          <w:bCs/>
          <w:u w:val="single"/>
          <w:lang w:eastAsia="ko-KR"/>
        </w:rPr>
        <w:t xml:space="preserve">Proposal </w:t>
      </w:r>
      <w:r>
        <w:rPr>
          <w:b/>
          <w:bCs/>
          <w:u w:val="single"/>
          <w:lang w:eastAsia="ko-KR"/>
        </w:rPr>
        <w:t>10</w:t>
      </w:r>
      <w:r w:rsidRPr="00354667">
        <w:rPr>
          <w:b/>
          <w:bCs/>
          <w:u w:val="single"/>
          <w:lang w:eastAsia="ko-KR"/>
        </w:rPr>
        <w:t xml:space="preserve">: </w:t>
      </w:r>
      <w:r w:rsidR="00A16D2C">
        <w:rPr>
          <w:b/>
          <w:bCs/>
          <w:u w:val="single"/>
          <w:lang w:eastAsia="ko-KR"/>
        </w:rPr>
        <w:t>If the number of DCI format sizes is as in Rel-16, t</w:t>
      </w:r>
      <w:r>
        <w:rPr>
          <w:b/>
          <w:bCs/>
          <w:u w:val="single"/>
          <w:lang w:eastAsia="ko-KR"/>
        </w:rPr>
        <w:t xml:space="preserve">he </w:t>
      </w:r>
      <w:r w:rsidR="006D7009">
        <w:rPr>
          <w:b/>
          <w:bCs/>
          <w:u w:val="single"/>
          <w:lang w:eastAsia="ko-KR"/>
        </w:rPr>
        <w:t xml:space="preserve">size of the </w:t>
      </w:r>
      <w:r>
        <w:rPr>
          <w:b/>
          <w:bCs/>
          <w:u w:val="single"/>
          <w:lang w:eastAsia="ko-KR"/>
        </w:rPr>
        <w:t xml:space="preserve">DCI format scheduling MBS PDSCH is counted together with </w:t>
      </w:r>
      <w:r w:rsidR="006D7009">
        <w:rPr>
          <w:b/>
          <w:bCs/>
          <w:u w:val="single"/>
          <w:lang w:eastAsia="ko-KR"/>
        </w:rPr>
        <w:t>the sizes of</w:t>
      </w:r>
      <w:r>
        <w:rPr>
          <w:b/>
          <w:bCs/>
          <w:u w:val="single"/>
          <w:lang w:eastAsia="ko-KR"/>
        </w:rPr>
        <w:t xml:space="preserve"> unicast DCI formats</w:t>
      </w:r>
      <w:r w:rsidRPr="00354667">
        <w:rPr>
          <w:b/>
          <w:bCs/>
          <w:u w:val="single"/>
          <w:lang w:eastAsia="ko-KR"/>
        </w:rPr>
        <w:t>.</w:t>
      </w:r>
      <w:r w:rsidR="006D7009">
        <w:rPr>
          <w:b/>
          <w:bCs/>
          <w:u w:val="single"/>
          <w:lang w:eastAsia="ko-KR"/>
        </w:rPr>
        <w:t xml:space="preserve"> The sizes of the fields of the DCI format are configurable. </w:t>
      </w:r>
    </w:p>
    <w:p w14:paraId="33DEA381" w14:textId="3B43DB89" w:rsidR="00BD0EDE" w:rsidRDefault="00BD0EDE" w:rsidP="00747D10">
      <w:pPr>
        <w:spacing w:after="0"/>
        <w:jc w:val="both"/>
      </w:pPr>
    </w:p>
    <w:p w14:paraId="3549F747" w14:textId="79F5DB18" w:rsidR="00A16D2C" w:rsidRDefault="00A16D2C" w:rsidP="00747D10">
      <w:pPr>
        <w:spacing w:after="0"/>
        <w:jc w:val="both"/>
      </w:pPr>
    </w:p>
    <w:p w14:paraId="1DD88783" w14:textId="36A265F4" w:rsidR="00A16D2C" w:rsidRDefault="001263DC" w:rsidP="00747D10">
      <w:pPr>
        <w:spacing w:after="0"/>
        <w:jc w:val="both"/>
      </w:pPr>
      <w:r>
        <w:t>C</w:t>
      </w:r>
      <w:r w:rsidR="00A16D2C">
        <w:t xml:space="preserve">ertain considerations that were particular to Rel-15 (such as </w:t>
      </w:r>
      <w:r>
        <w:t xml:space="preserve">the </w:t>
      </w:r>
      <w:r w:rsidR="00A16D2C">
        <w:t xml:space="preserve">design modems to reduce time-to-market for NR while the specifications were ongoing </w:t>
      </w:r>
      <w:r w:rsidR="00AC3917">
        <w:t>-</w:t>
      </w:r>
      <w:r w:rsidR="00A16D2C">
        <w:t xml:space="preserve"> a </w:t>
      </w:r>
      <w:r>
        <w:t xml:space="preserve">side effect was the </w:t>
      </w:r>
      <w:r w:rsidR="00A16D2C">
        <w:t>restriction to hav</w:t>
      </w:r>
      <w:r w:rsidR="00AC3917">
        <w:t>e</w:t>
      </w:r>
      <w:r w:rsidR="00A16D2C">
        <w:t xml:space="preserve"> a maximum of 4 DCI format sizes was)</w:t>
      </w:r>
      <w:r>
        <w:t xml:space="preserve"> are no longer applicable.</w:t>
      </w:r>
      <w:r w:rsidR="00A16D2C">
        <w:t xml:space="preserve"> </w:t>
      </w:r>
      <w:r>
        <w:t>I</w:t>
      </w:r>
      <w:r w:rsidR="00A16D2C">
        <w:t xml:space="preserve">t can now be considered to increase the number of </w:t>
      </w:r>
      <w:r>
        <w:t xml:space="preserve">sizes for </w:t>
      </w:r>
      <w:r w:rsidR="00A16D2C">
        <w:t>DCI format sizes that a UE can monitor PDCCH.</w:t>
      </w:r>
      <w:r w:rsidR="00AC3917">
        <w:t xml:space="preserve"> There is no particular impact in UE implementation</w:t>
      </w:r>
      <w:r>
        <w:t>/hardware</w:t>
      </w:r>
      <w:r w:rsidR="00AC3917">
        <w:t xml:space="preserve"> complexity in doing so.</w:t>
      </w:r>
      <w:r w:rsidR="00A16D2C">
        <w:t xml:space="preserve"> Then, there can be full flexibility in the size of the DCI format scheduling MBS PDSCH receptions and no fur</w:t>
      </w:r>
      <w:r>
        <w:t>th</w:t>
      </w:r>
      <w:r w:rsidR="00A16D2C">
        <w:t>er considerations are needed.</w:t>
      </w:r>
    </w:p>
    <w:p w14:paraId="4735D10B" w14:textId="77777777" w:rsidR="00A16D2C" w:rsidRDefault="00A16D2C" w:rsidP="00747D10">
      <w:pPr>
        <w:spacing w:after="0"/>
        <w:jc w:val="both"/>
      </w:pPr>
    </w:p>
    <w:p w14:paraId="2BE16802" w14:textId="3BC78623" w:rsidR="00A16D2C" w:rsidRPr="00354667" w:rsidRDefault="00A16D2C" w:rsidP="00A16D2C">
      <w:pPr>
        <w:spacing w:after="0"/>
        <w:jc w:val="both"/>
        <w:rPr>
          <w:b/>
          <w:bCs/>
          <w:u w:val="single"/>
          <w:lang w:eastAsia="ko-KR"/>
        </w:rPr>
      </w:pPr>
      <w:r w:rsidRPr="00354667">
        <w:rPr>
          <w:b/>
          <w:bCs/>
          <w:u w:val="single"/>
          <w:lang w:eastAsia="ko-KR"/>
        </w:rPr>
        <w:t xml:space="preserve">Proposal </w:t>
      </w:r>
      <w:r>
        <w:rPr>
          <w:b/>
          <w:bCs/>
          <w:u w:val="single"/>
          <w:lang w:eastAsia="ko-KR"/>
        </w:rPr>
        <w:t>11</w:t>
      </w:r>
      <w:r w:rsidRPr="00354667">
        <w:rPr>
          <w:b/>
          <w:bCs/>
          <w:u w:val="single"/>
          <w:lang w:eastAsia="ko-KR"/>
        </w:rPr>
        <w:t xml:space="preserve">: </w:t>
      </w:r>
      <w:r>
        <w:rPr>
          <w:b/>
          <w:bCs/>
          <w:u w:val="single"/>
          <w:lang w:eastAsia="ko-KR"/>
        </w:rPr>
        <w:t xml:space="preserve">For the purposes of MBS, consider increasing to 5 the number of sizes for DCI formats that a UE </w:t>
      </w:r>
      <w:r w:rsidR="00B7490E">
        <w:rPr>
          <w:b/>
          <w:bCs/>
          <w:u w:val="single"/>
          <w:lang w:eastAsia="ko-KR"/>
        </w:rPr>
        <w:t>can be</w:t>
      </w:r>
      <w:r>
        <w:rPr>
          <w:b/>
          <w:bCs/>
          <w:u w:val="single"/>
          <w:lang w:eastAsia="ko-KR"/>
        </w:rPr>
        <w:t xml:space="preserve"> configured to monitor PDCCH.</w:t>
      </w:r>
    </w:p>
    <w:p w14:paraId="67E3205A" w14:textId="3B614759" w:rsidR="00A16D2C" w:rsidRDefault="00A16D2C" w:rsidP="00747D10">
      <w:pPr>
        <w:spacing w:after="0"/>
        <w:jc w:val="both"/>
      </w:pPr>
    </w:p>
    <w:p w14:paraId="1DFAFA0D" w14:textId="6419D06B" w:rsidR="00565CB3" w:rsidRDefault="00565CB3" w:rsidP="00747D10">
      <w:pPr>
        <w:spacing w:after="0"/>
        <w:jc w:val="both"/>
      </w:pPr>
    </w:p>
    <w:p w14:paraId="0FA85576" w14:textId="394375F9" w:rsidR="00565CB3" w:rsidRDefault="00565CB3" w:rsidP="00747D10">
      <w:pPr>
        <w:spacing w:after="0"/>
        <w:jc w:val="both"/>
      </w:pPr>
      <w:r>
        <w:t>MBS PDSCH should exploit the flexibility provided by DCI format 1_2 in Rel-16. This will also minimize any specification</w:t>
      </w:r>
      <w:r w:rsidR="003937A8">
        <w:t xml:space="preserve"> impact</w:t>
      </w:r>
      <w:r>
        <w:t xml:space="preserve"> and operation suboptimalities associated with DCI formats</w:t>
      </w:r>
      <w:r w:rsidR="003937A8">
        <w:t xml:space="preserve"> with fixed sizes</w:t>
      </w:r>
      <w:r>
        <w:t xml:space="preserve">. </w:t>
      </w:r>
    </w:p>
    <w:p w14:paraId="745EFB5B" w14:textId="77777777" w:rsidR="00565CB3" w:rsidRDefault="00565CB3" w:rsidP="00747D10">
      <w:pPr>
        <w:spacing w:after="0"/>
        <w:jc w:val="both"/>
      </w:pPr>
    </w:p>
    <w:p w14:paraId="267FB810" w14:textId="5E2786B0" w:rsidR="00565CB3" w:rsidRPr="00354667" w:rsidRDefault="00565CB3" w:rsidP="00565CB3">
      <w:pPr>
        <w:spacing w:after="0"/>
        <w:jc w:val="both"/>
        <w:rPr>
          <w:b/>
          <w:bCs/>
          <w:u w:val="single"/>
          <w:lang w:eastAsia="ko-KR"/>
        </w:rPr>
      </w:pPr>
      <w:r w:rsidRPr="00354667">
        <w:rPr>
          <w:b/>
          <w:bCs/>
          <w:u w:val="single"/>
          <w:lang w:eastAsia="ko-KR"/>
        </w:rPr>
        <w:t xml:space="preserve">Proposal </w:t>
      </w:r>
      <w:r>
        <w:rPr>
          <w:b/>
          <w:bCs/>
          <w:u w:val="single"/>
          <w:lang w:eastAsia="ko-KR"/>
        </w:rPr>
        <w:t>12</w:t>
      </w:r>
      <w:r w:rsidRPr="00354667">
        <w:rPr>
          <w:b/>
          <w:bCs/>
          <w:u w:val="single"/>
          <w:lang w:eastAsia="ko-KR"/>
        </w:rPr>
        <w:t xml:space="preserve">: </w:t>
      </w:r>
      <w:r>
        <w:rPr>
          <w:b/>
          <w:bCs/>
          <w:u w:val="single"/>
          <w:lang w:eastAsia="ko-KR"/>
        </w:rPr>
        <w:t>The DCI format for MBS PDSCH is based on DCI format 1_2.</w:t>
      </w:r>
    </w:p>
    <w:p w14:paraId="17996642" w14:textId="47E341C5" w:rsidR="00565CB3" w:rsidRDefault="00565CB3" w:rsidP="00747D10">
      <w:pPr>
        <w:spacing w:after="0"/>
        <w:jc w:val="both"/>
      </w:pPr>
      <w:r>
        <w:t xml:space="preserve"> </w:t>
      </w:r>
    </w:p>
    <w:bookmarkEnd w:id="4"/>
    <w:p w14:paraId="5B0DA533" w14:textId="77777777" w:rsidR="00747D10" w:rsidRPr="002363D9" w:rsidRDefault="00747D10" w:rsidP="00747D10">
      <w:pPr>
        <w:pBdr>
          <w:bottom w:val="single" w:sz="6" w:space="1" w:color="auto"/>
        </w:pBdr>
        <w:spacing w:after="0"/>
        <w:jc w:val="both"/>
        <w:rPr>
          <w:rFonts w:eastAsiaTheme="minorEastAsia"/>
          <w:lang w:eastAsia="ko-KR"/>
        </w:rPr>
      </w:pPr>
    </w:p>
    <w:p w14:paraId="66E01E74" w14:textId="77777777" w:rsidR="00641E7E" w:rsidRPr="002363D9" w:rsidRDefault="00641E7E" w:rsidP="00641E7E">
      <w:pPr>
        <w:pStyle w:val="1"/>
        <w:spacing w:before="0" w:after="60"/>
        <w:rPr>
          <w:lang w:val="en-US" w:eastAsia="ko-KR"/>
        </w:rPr>
      </w:pPr>
      <w:r w:rsidRPr="002363D9">
        <w:rPr>
          <w:lang w:val="en-US" w:eastAsia="ko-KR"/>
        </w:rPr>
        <w:t>Conclusion</w:t>
      </w:r>
      <w:r>
        <w:rPr>
          <w:lang w:val="en-US" w:eastAsia="ko-KR"/>
        </w:rPr>
        <w:t>s</w:t>
      </w:r>
    </w:p>
    <w:p w14:paraId="3EFD3C94" w14:textId="77777777" w:rsidR="00641E7E" w:rsidRDefault="00641E7E" w:rsidP="00747D10">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1409DDF3" w14:textId="77777777" w:rsidR="00641E7E" w:rsidRPr="002363D9" w:rsidRDefault="00641E7E" w:rsidP="00747D10">
      <w:pPr>
        <w:spacing w:after="0"/>
        <w:jc w:val="both"/>
        <w:rPr>
          <w:kern w:val="2"/>
          <w:lang w:eastAsia="zh-CN"/>
        </w:rPr>
      </w:pPr>
    </w:p>
    <w:p w14:paraId="11C6B117" w14:textId="77777777" w:rsidR="00747D10" w:rsidRPr="00DB3EA1" w:rsidRDefault="00747D10" w:rsidP="00747D10">
      <w:pPr>
        <w:spacing w:after="0"/>
        <w:jc w:val="both"/>
        <w:rPr>
          <w:b/>
          <w:bCs/>
          <w:u w:val="single"/>
          <w:lang w:eastAsia="ko-KR"/>
        </w:rPr>
      </w:pPr>
      <w:r w:rsidRPr="00DB3EA1">
        <w:rPr>
          <w:b/>
          <w:bCs/>
          <w:u w:val="single"/>
          <w:lang w:eastAsia="ko-KR"/>
        </w:rPr>
        <w:t xml:space="preserve">Proposal 1: No restriction is introduced for the DCI formats that can schedule a TB reception for a HARQ process to a UE - both a DCI format in a </w:t>
      </w:r>
      <w:r w:rsidRPr="00DB3EA1">
        <w:rPr>
          <w:b/>
          <w:bCs/>
          <w:u w:val="single"/>
          <w:lang w:eastAsia="zh-CN"/>
        </w:rPr>
        <w:t>group-common PDCCH and a DCI format in UE-specific PDCCH can be used.</w:t>
      </w:r>
      <w:r w:rsidRPr="00DB3EA1">
        <w:rPr>
          <w:b/>
          <w:bCs/>
          <w:u w:val="single"/>
          <w:lang w:eastAsia="ko-KR"/>
        </w:rPr>
        <w:t xml:space="preserve">  </w:t>
      </w:r>
    </w:p>
    <w:p w14:paraId="2C5F357C" w14:textId="77777777" w:rsidR="00641E7E" w:rsidRDefault="00641E7E" w:rsidP="00747D10">
      <w:pPr>
        <w:pStyle w:val="ac"/>
        <w:spacing w:before="0" w:after="0"/>
        <w:jc w:val="both"/>
        <w:rPr>
          <w:lang w:val="en-US"/>
        </w:rPr>
      </w:pPr>
    </w:p>
    <w:p w14:paraId="1CE71ADE" w14:textId="77777777" w:rsidR="009631AB" w:rsidRPr="00DB3EA1" w:rsidRDefault="009631AB" w:rsidP="009631AB">
      <w:pPr>
        <w:spacing w:after="0"/>
        <w:jc w:val="both"/>
        <w:rPr>
          <w:b/>
          <w:bCs/>
          <w:u w:val="single"/>
          <w:lang w:eastAsia="ko-KR"/>
        </w:rPr>
      </w:pPr>
      <w:r w:rsidRPr="00616956">
        <w:rPr>
          <w:b/>
          <w:bCs/>
          <w:u w:val="single"/>
          <w:lang w:eastAsia="ko-KR"/>
        </w:rPr>
        <w:t>Proposal 2: Consider a common frequency resource within the active DL BWP for subsequent discussions on MBS.</w:t>
      </w:r>
    </w:p>
    <w:p w14:paraId="5B93B19C" w14:textId="7A45CB18" w:rsidR="00641E7E" w:rsidRDefault="00641E7E" w:rsidP="00747D10">
      <w:pPr>
        <w:spacing w:after="0"/>
      </w:pPr>
    </w:p>
    <w:p w14:paraId="4818CF52" w14:textId="77777777" w:rsidR="00B074FC" w:rsidRPr="00DB3EA1" w:rsidRDefault="00B074FC" w:rsidP="00B074FC">
      <w:pPr>
        <w:spacing w:after="0"/>
        <w:jc w:val="both"/>
        <w:rPr>
          <w:b/>
          <w:bCs/>
          <w:u w:val="single"/>
          <w:lang w:eastAsia="ko-KR"/>
        </w:rPr>
      </w:pPr>
      <w:r w:rsidRPr="00DB3EA1">
        <w:rPr>
          <w:b/>
          <w:bCs/>
          <w:u w:val="single"/>
          <w:lang w:eastAsia="ko-KR"/>
        </w:rPr>
        <w:t xml:space="preserve">Proposal </w:t>
      </w:r>
      <w:r>
        <w:rPr>
          <w:b/>
          <w:bCs/>
          <w:u w:val="single"/>
          <w:lang w:eastAsia="ko-KR"/>
        </w:rPr>
        <w:t>3</w:t>
      </w:r>
      <w:r w:rsidRPr="00DB3EA1">
        <w:rPr>
          <w:b/>
          <w:bCs/>
          <w:u w:val="single"/>
          <w:lang w:eastAsia="ko-KR"/>
        </w:rPr>
        <w:t xml:space="preserve">: </w:t>
      </w:r>
      <w:r>
        <w:rPr>
          <w:b/>
          <w:bCs/>
          <w:u w:val="single"/>
          <w:lang w:eastAsia="ko-KR"/>
        </w:rPr>
        <w:t xml:space="preserve">Activation/deactivation of </w:t>
      </w:r>
      <w:r>
        <w:rPr>
          <w:b/>
          <w:bCs/>
          <w:u w:val="single"/>
          <w:lang w:eastAsia="zh-CN"/>
        </w:rPr>
        <w:t>MBS SPS PDSCH is by a DCI format with a new RNTI (G-RNTI)</w:t>
      </w:r>
      <w:r w:rsidRPr="00DB3EA1">
        <w:rPr>
          <w:b/>
          <w:bCs/>
          <w:u w:val="single"/>
          <w:lang w:eastAsia="ko-KR"/>
        </w:rPr>
        <w:t>.</w:t>
      </w:r>
      <w:r>
        <w:rPr>
          <w:b/>
          <w:bCs/>
          <w:u w:val="single"/>
          <w:lang w:eastAsia="ko-KR"/>
        </w:rPr>
        <w:t xml:space="preserve"> </w:t>
      </w:r>
    </w:p>
    <w:p w14:paraId="61BD883C" w14:textId="77777777" w:rsidR="00747D10" w:rsidRDefault="00747D10" w:rsidP="00747D10">
      <w:pPr>
        <w:spacing w:after="0"/>
        <w:jc w:val="both"/>
      </w:pPr>
    </w:p>
    <w:p w14:paraId="3F2062ED" w14:textId="77777777" w:rsidR="00747D10" w:rsidRPr="00DB3EA1" w:rsidRDefault="00747D10" w:rsidP="00747D10">
      <w:pPr>
        <w:spacing w:after="0"/>
        <w:jc w:val="both"/>
        <w:rPr>
          <w:b/>
          <w:bCs/>
          <w:u w:val="single"/>
          <w:lang w:eastAsia="ko-KR"/>
        </w:rPr>
      </w:pPr>
      <w:r w:rsidRPr="00DB3EA1">
        <w:rPr>
          <w:b/>
          <w:bCs/>
          <w:u w:val="single"/>
          <w:lang w:eastAsia="ko-KR"/>
        </w:rPr>
        <w:t xml:space="preserve">Proposal </w:t>
      </w:r>
      <w:r>
        <w:rPr>
          <w:b/>
          <w:bCs/>
          <w:u w:val="single"/>
          <w:lang w:eastAsia="ko-KR"/>
        </w:rPr>
        <w:t>4</w:t>
      </w:r>
      <w:r w:rsidRPr="00DB3EA1">
        <w:rPr>
          <w:b/>
          <w:bCs/>
          <w:u w:val="single"/>
          <w:lang w:eastAsia="ko-KR"/>
        </w:rPr>
        <w:t xml:space="preserve">: </w:t>
      </w:r>
      <w:r>
        <w:rPr>
          <w:b/>
          <w:bCs/>
          <w:u w:val="single"/>
          <w:lang w:eastAsia="ko-KR"/>
        </w:rPr>
        <w:t>Support multiple MBS SPS PDSCH configurations</w:t>
      </w:r>
      <w:r w:rsidRPr="00DB3EA1">
        <w:rPr>
          <w:b/>
          <w:bCs/>
          <w:u w:val="single"/>
          <w:lang w:eastAsia="ko-KR"/>
        </w:rPr>
        <w:t>.</w:t>
      </w:r>
      <w:r>
        <w:rPr>
          <w:b/>
          <w:bCs/>
          <w:u w:val="single"/>
          <w:lang w:eastAsia="ko-KR"/>
        </w:rPr>
        <w:t xml:space="preserve"> </w:t>
      </w:r>
    </w:p>
    <w:p w14:paraId="588004F9" w14:textId="77777777" w:rsidR="00747D10" w:rsidRDefault="00747D10" w:rsidP="00747D10">
      <w:pPr>
        <w:spacing w:after="0"/>
        <w:jc w:val="both"/>
      </w:pPr>
    </w:p>
    <w:p w14:paraId="424BAD5B" w14:textId="77777777" w:rsidR="00747D10" w:rsidRPr="00DB3EA1" w:rsidRDefault="00747D10" w:rsidP="00747D10">
      <w:pPr>
        <w:spacing w:after="0"/>
        <w:jc w:val="both"/>
        <w:rPr>
          <w:b/>
          <w:bCs/>
          <w:u w:val="single"/>
          <w:lang w:eastAsia="ko-KR"/>
        </w:rPr>
      </w:pPr>
      <w:r w:rsidRPr="00DB3EA1">
        <w:rPr>
          <w:b/>
          <w:bCs/>
          <w:u w:val="single"/>
          <w:lang w:eastAsia="ko-KR"/>
        </w:rPr>
        <w:t xml:space="preserve">Proposal </w:t>
      </w:r>
      <w:r>
        <w:rPr>
          <w:b/>
          <w:bCs/>
          <w:u w:val="single"/>
          <w:lang w:eastAsia="ko-KR"/>
        </w:rPr>
        <w:t>5</w:t>
      </w:r>
      <w:r w:rsidRPr="00DB3EA1">
        <w:rPr>
          <w:b/>
          <w:bCs/>
          <w:u w:val="single"/>
          <w:lang w:eastAsia="ko-KR"/>
        </w:rPr>
        <w:t xml:space="preserve">: </w:t>
      </w:r>
      <w:r>
        <w:rPr>
          <w:b/>
          <w:bCs/>
          <w:u w:val="single"/>
          <w:lang w:eastAsia="ko-KR"/>
        </w:rPr>
        <w:t>HARQ-ACK report and retransmissions of MBS SPS PDSCH are supported as for unicast SPS PDSCH</w:t>
      </w:r>
      <w:r w:rsidRPr="00DB3EA1">
        <w:rPr>
          <w:b/>
          <w:bCs/>
          <w:u w:val="single"/>
          <w:lang w:eastAsia="ko-KR"/>
        </w:rPr>
        <w:t>.</w:t>
      </w:r>
      <w:r>
        <w:rPr>
          <w:b/>
          <w:bCs/>
          <w:u w:val="single"/>
          <w:lang w:eastAsia="ko-KR"/>
        </w:rPr>
        <w:t xml:space="preserve"> </w:t>
      </w:r>
    </w:p>
    <w:p w14:paraId="6C466149" w14:textId="77777777" w:rsidR="00747D10" w:rsidRDefault="00747D10" w:rsidP="00747D10">
      <w:pPr>
        <w:spacing w:after="0"/>
        <w:jc w:val="both"/>
      </w:pPr>
    </w:p>
    <w:p w14:paraId="359BFED8" w14:textId="77777777" w:rsidR="004A34F9" w:rsidRPr="00DB3EA1" w:rsidRDefault="004A34F9" w:rsidP="004A34F9">
      <w:pPr>
        <w:spacing w:after="0"/>
        <w:jc w:val="both"/>
        <w:rPr>
          <w:b/>
          <w:bCs/>
          <w:u w:val="single"/>
          <w:lang w:eastAsia="ko-KR"/>
        </w:rPr>
      </w:pPr>
      <w:r w:rsidRPr="00DB3EA1">
        <w:rPr>
          <w:b/>
          <w:bCs/>
          <w:u w:val="single"/>
          <w:lang w:eastAsia="ko-KR"/>
        </w:rPr>
        <w:t xml:space="preserve">Proposal </w:t>
      </w:r>
      <w:r>
        <w:rPr>
          <w:b/>
          <w:bCs/>
          <w:u w:val="single"/>
          <w:lang w:eastAsia="ko-KR"/>
        </w:rPr>
        <w:t>6</w:t>
      </w:r>
      <w:r w:rsidRPr="00DB3EA1">
        <w:rPr>
          <w:b/>
          <w:bCs/>
          <w:u w:val="single"/>
          <w:lang w:eastAsia="ko-KR"/>
        </w:rPr>
        <w:t xml:space="preserve">: </w:t>
      </w:r>
      <w:r>
        <w:rPr>
          <w:b/>
          <w:bCs/>
          <w:u w:val="single"/>
          <w:lang w:eastAsia="ko-KR"/>
        </w:rPr>
        <w:t xml:space="preserve">The maximum number of CORESETs per cell for either or both MBS PDCCH and unicast PDCCH is same as in Rel-16. </w:t>
      </w:r>
    </w:p>
    <w:p w14:paraId="628D4F4D" w14:textId="02723CF3" w:rsidR="00747D10" w:rsidRDefault="00747D10" w:rsidP="00747D10">
      <w:pPr>
        <w:spacing w:after="0"/>
      </w:pPr>
    </w:p>
    <w:p w14:paraId="662F6D8D" w14:textId="77777777" w:rsidR="00747D10" w:rsidRPr="00DB3EA1" w:rsidRDefault="00747D10" w:rsidP="00747D10">
      <w:pPr>
        <w:spacing w:after="0"/>
        <w:jc w:val="both"/>
        <w:rPr>
          <w:b/>
          <w:bCs/>
          <w:u w:val="single"/>
          <w:lang w:eastAsia="ko-KR"/>
        </w:rPr>
      </w:pPr>
      <w:r w:rsidRPr="00DB3EA1">
        <w:rPr>
          <w:b/>
          <w:bCs/>
          <w:u w:val="single"/>
          <w:lang w:eastAsia="ko-KR"/>
        </w:rPr>
        <w:t xml:space="preserve">Proposal </w:t>
      </w:r>
      <w:r>
        <w:rPr>
          <w:b/>
          <w:bCs/>
          <w:u w:val="single"/>
          <w:lang w:eastAsia="ko-KR"/>
        </w:rPr>
        <w:t>7</w:t>
      </w:r>
      <w:r w:rsidRPr="00DB3EA1">
        <w:rPr>
          <w:b/>
          <w:bCs/>
          <w:u w:val="single"/>
          <w:lang w:eastAsia="ko-KR"/>
        </w:rPr>
        <w:t xml:space="preserve">: </w:t>
      </w:r>
      <w:r>
        <w:rPr>
          <w:b/>
          <w:bCs/>
          <w:u w:val="single"/>
          <w:lang w:eastAsia="ko-KR"/>
        </w:rPr>
        <w:t>The number of TDM (MBS or unicast) PDSCH receptions is same as for the corresponding Rel-16 UE capability. FDM PDSCH receptions (MBS or unicast) are not supported.</w:t>
      </w:r>
    </w:p>
    <w:p w14:paraId="7398F6C0" w14:textId="448AB7A7" w:rsidR="00747D10" w:rsidRDefault="00747D10" w:rsidP="00747D10">
      <w:pPr>
        <w:spacing w:after="0"/>
      </w:pPr>
    </w:p>
    <w:p w14:paraId="13BA4B57" w14:textId="77777777" w:rsidR="00747D10" w:rsidRPr="00354667" w:rsidRDefault="00747D10" w:rsidP="00747D10">
      <w:pPr>
        <w:spacing w:after="0"/>
        <w:jc w:val="both"/>
        <w:rPr>
          <w:b/>
          <w:bCs/>
          <w:u w:val="single"/>
          <w:lang w:eastAsia="ko-KR"/>
        </w:rPr>
      </w:pPr>
      <w:r w:rsidRPr="00354667">
        <w:rPr>
          <w:b/>
          <w:bCs/>
          <w:u w:val="single"/>
          <w:lang w:eastAsia="ko-KR"/>
        </w:rPr>
        <w:t xml:space="preserve">Proposal </w:t>
      </w:r>
      <w:r>
        <w:rPr>
          <w:b/>
          <w:bCs/>
          <w:u w:val="single"/>
          <w:lang w:eastAsia="ko-KR"/>
        </w:rPr>
        <w:t>8</w:t>
      </w:r>
      <w:r w:rsidRPr="00354667">
        <w:rPr>
          <w:b/>
          <w:bCs/>
          <w:u w:val="single"/>
          <w:lang w:eastAsia="ko-KR"/>
        </w:rPr>
        <w:t xml:space="preserve">: The Rel-16 search space equation with </w:t>
      </w:r>
      <m:oMath>
        <m:sSub>
          <m:sSubPr>
            <m:ctrlPr>
              <w:rPr>
                <w:rFonts w:ascii="Cambria Math" w:hAnsi="Cambria Math"/>
                <w:b/>
                <w:bCs/>
                <w:i/>
                <w:u w:val="single"/>
              </w:rPr>
            </m:ctrlPr>
          </m:sSubPr>
          <m:e>
            <m:r>
              <m:rPr>
                <m:sty m:val="bi"/>
              </m:rPr>
              <w:rPr>
                <w:rFonts w:ascii="Cambria Math" w:hAnsi="Cambria Math"/>
                <w:u w:val="single"/>
              </w:rPr>
              <m:t>Y</m:t>
            </m:r>
          </m:e>
          <m:sub>
            <m:r>
              <m:rPr>
                <m:sty m:val="bi"/>
              </m:rPr>
              <w:rPr>
                <w:rFonts w:ascii="Cambria Math" w:hAnsi="Cambria Math"/>
                <w:u w:val="single"/>
              </w:rPr>
              <m:t>p,-1</m:t>
            </m:r>
          </m:sub>
        </m:sSub>
        <m:r>
          <m:rPr>
            <m:sty m:val="bi"/>
          </m:rPr>
          <w:rPr>
            <w:rFonts w:ascii="Cambria Math" w:hAnsi="Cambria Math"/>
            <w:u w:val="single"/>
          </w:rPr>
          <m:t>=</m:t>
        </m:r>
        <m:sSub>
          <m:sSubPr>
            <m:ctrlPr>
              <w:rPr>
                <w:rFonts w:ascii="Cambria Math" w:hAnsi="Cambria Math"/>
                <w:b/>
                <w:bCs/>
                <w:i/>
                <w:u w:val="single"/>
              </w:rPr>
            </m:ctrlPr>
          </m:sSubPr>
          <m:e>
            <m:r>
              <m:rPr>
                <m:sty m:val="bi"/>
              </m:rPr>
              <w:rPr>
                <w:rFonts w:ascii="Cambria Math" w:hAnsi="Cambria Math"/>
                <w:u w:val="single"/>
              </w:rPr>
              <m:t>n</m:t>
            </m:r>
          </m:e>
          <m:sub>
            <m:r>
              <m:rPr>
                <m:sty m:val="b"/>
              </m:rPr>
              <w:rPr>
                <w:rFonts w:ascii="Cambria Math" w:hAnsi="Cambria Math"/>
                <w:u w:val="single"/>
              </w:rPr>
              <m:t>RNTI</m:t>
            </m:r>
          </m:sub>
        </m:sSub>
      </m:oMath>
      <w:r w:rsidRPr="00354667">
        <w:rPr>
          <w:b/>
          <w:bCs/>
          <w:u w:val="single"/>
        </w:rPr>
        <w:t xml:space="preserve"> </w:t>
      </w:r>
      <w:r w:rsidRPr="00354667">
        <w:rPr>
          <w:b/>
          <w:bCs/>
          <w:u w:val="single"/>
          <w:lang w:eastAsia="ko-KR"/>
        </w:rPr>
        <w:t>is used for MBS PDCCH.</w:t>
      </w:r>
    </w:p>
    <w:p w14:paraId="18B45E0F" w14:textId="6CE8FDF4" w:rsidR="00747D10" w:rsidRDefault="00747D10" w:rsidP="00747D10">
      <w:pPr>
        <w:spacing w:after="0"/>
      </w:pPr>
    </w:p>
    <w:p w14:paraId="0ABB9950" w14:textId="77777777" w:rsidR="00747D10" w:rsidRPr="00354667" w:rsidRDefault="00747D10" w:rsidP="00747D10">
      <w:pPr>
        <w:spacing w:after="0"/>
        <w:jc w:val="both"/>
        <w:rPr>
          <w:b/>
          <w:bCs/>
          <w:u w:val="single"/>
          <w:lang w:eastAsia="ko-KR"/>
        </w:rPr>
      </w:pPr>
      <w:r w:rsidRPr="00354667">
        <w:rPr>
          <w:b/>
          <w:bCs/>
          <w:u w:val="single"/>
          <w:lang w:eastAsia="ko-KR"/>
        </w:rPr>
        <w:t xml:space="preserve">Proposal </w:t>
      </w:r>
      <w:r>
        <w:rPr>
          <w:b/>
          <w:bCs/>
          <w:u w:val="single"/>
          <w:lang w:eastAsia="ko-KR"/>
        </w:rPr>
        <w:t>9</w:t>
      </w:r>
      <w:r w:rsidRPr="00354667">
        <w:rPr>
          <w:b/>
          <w:bCs/>
          <w:u w:val="single"/>
          <w:lang w:eastAsia="ko-KR"/>
        </w:rPr>
        <w:t xml:space="preserve">: The </w:t>
      </w:r>
      <w:r>
        <w:rPr>
          <w:b/>
          <w:bCs/>
          <w:u w:val="single"/>
          <w:lang w:eastAsia="ko-KR"/>
        </w:rPr>
        <w:t>monitoring priorities of search space sets for MBS PDCCH are determined according to the corresponding search space set indexes as for USS sets in Rel-16</w:t>
      </w:r>
      <w:r w:rsidRPr="00354667">
        <w:rPr>
          <w:b/>
          <w:bCs/>
          <w:u w:val="single"/>
          <w:lang w:eastAsia="ko-KR"/>
        </w:rPr>
        <w:t>.</w:t>
      </w:r>
    </w:p>
    <w:p w14:paraId="41636011" w14:textId="59F55187" w:rsidR="00747D10" w:rsidRDefault="00747D10" w:rsidP="00747D10">
      <w:pPr>
        <w:spacing w:after="0"/>
      </w:pPr>
    </w:p>
    <w:p w14:paraId="36FDA230" w14:textId="77777777" w:rsidR="00A16D2C" w:rsidRPr="00354667" w:rsidRDefault="00A16D2C" w:rsidP="00A16D2C">
      <w:pPr>
        <w:spacing w:after="0"/>
        <w:jc w:val="both"/>
        <w:rPr>
          <w:b/>
          <w:bCs/>
          <w:u w:val="single"/>
          <w:lang w:eastAsia="ko-KR"/>
        </w:rPr>
      </w:pPr>
      <w:r w:rsidRPr="00354667">
        <w:rPr>
          <w:b/>
          <w:bCs/>
          <w:u w:val="single"/>
          <w:lang w:eastAsia="ko-KR"/>
        </w:rPr>
        <w:t xml:space="preserve">Proposal </w:t>
      </w:r>
      <w:r>
        <w:rPr>
          <w:b/>
          <w:bCs/>
          <w:u w:val="single"/>
          <w:lang w:eastAsia="ko-KR"/>
        </w:rPr>
        <w:t>10</w:t>
      </w:r>
      <w:r w:rsidRPr="00354667">
        <w:rPr>
          <w:b/>
          <w:bCs/>
          <w:u w:val="single"/>
          <w:lang w:eastAsia="ko-KR"/>
        </w:rPr>
        <w:t xml:space="preserve">: </w:t>
      </w:r>
      <w:r>
        <w:rPr>
          <w:b/>
          <w:bCs/>
          <w:u w:val="single"/>
          <w:lang w:eastAsia="ko-KR"/>
        </w:rPr>
        <w:t>If the number of DCI format sizes is as in Rel-16, the size of the DCI format scheduling MBS PDSCH is counted together with the sizes of unicast DCI formats</w:t>
      </w:r>
      <w:r w:rsidRPr="00354667">
        <w:rPr>
          <w:b/>
          <w:bCs/>
          <w:u w:val="single"/>
          <w:lang w:eastAsia="ko-KR"/>
        </w:rPr>
        <w:t>.</w:t>
      </w:r>
      <w:r>
        <w:rPr>
          <w:b/>
          <w:bCs/>
          <w:u w:val="single"/>
          <w:lang w:eastAsia="ko-KR"/>
        </w:rPr>
        <w:t xml:space="preserve"> The sizes of the fields of the DCI format are configurable. </w:t>
      </w:r>
    </w:p>
    <w:p w14:paraId="33457C1D" w14:textId="77777777" w:rsidR="00747D10" w:rsidRDefault="00747D10" w:rsidP="00747D10">
      <w:pPr>
        <w:spacing w:after="0"/>
      </w:pPr>
    </w:p>
    <w:p w14:paraId="79D53013" w14:textId="60227A17" w:rsidR="00A16D2C" w:rsidRPr="00354667" w:rsidRDefault="00A16D2C" w:rsidP="00A16D2C">
      <w:pPr>
        <w:spacing w:after="0"/>
        <w:jc w:val="both"/>
        <w:rPr>
          <w:b/>
          <w:bCs/>
          <w:u w:val="single"/>
          <w:lang w:eastAsia="ko-KR"/>
        </w:rPr>
      </w:pPr>
      <w:r w:rsidRPr="00354667">
        <w:rPr>
          <w:b/>
          <w:bCs/>
          <w:u w:val="single"/>
          <w:lang w:eastAsia="ko-KR"/>
        </w:rPr>
        <w:t xml:space="preserve">Proposal </w:t>
      </w:r>
      <w:r>
        <w:rPr>
          <w:b/>
          <w:bCs/>
          <w:u w:val="single"/>
          <w:lang w:eastAsia="ko-KR"/>
        </w:rPr>
        <w:t>11</w:t>
      </w:r>
      <w:r w:rsidRPr="00354667">
        <w:rPr>
          <w:b/>
          <w:bCs/>
          <w:u w:val="single"/>
          <w:lang w:eastAsia="ko-KR"/>
        </w:rPr>
        <w:t xml:space="preserve">: </w:t>
      </w:r>
      <w:r>
        <w:rPr>
          <w:b/>
          <w:bCs/>
          <w:u w:val="single"/>
          <w:lang w:eastAsia="ko-KR"/>
        </w:rPr>
        <w:t xml:space="preserve">For the purposes of MBS, consider increasing to 5 the number of sizes for DCI formats that a UE </w:t>
      </w:r>
      <w:r w:rsidR="00B7490E">
        <w:rPr>
          <w:b/>
          <w:bCs/>
          <w:u w:val="single"/>
          <w:lang w:eastAsia="ko-KR"/>
        </w:rPr>
        <w:t>can be</w:t>
      </w:r>
      <w:r>
        <w:rPr>
          <w:b/>
          <w:bCs/>
          <w:u w:val="single"/>
          <w:lang w:eastAsia="ko-KR"/>
        </w:rPr>
        <w:t xml:space="preserve"> configured to monitor PDCCH.</w:t>
      </w:r>
    </w:p>
    <w:p w14:paraId="0F7044F4" w14:textId="02A23793" w:rsidR="00747D10" w:rsidRDefault="00747D10" w:rsidP="00747D10">
      <w:pPr>
        <w:spacing w:after="0"/>
      </w:pPr>
    </w:p>
    <w:p w14:paraId="623233CE" w14:textId="77777777" w:rsidR="00565CB3" w:rsidRPr="00354667" w:rsidRDefault="00565CB3" w:rsidP="00565CB3">
      <w:pPr>
        <w:spacing w:after="0"/>
        <w:jc w:val="both"/>
        <w:rPr>
          <w:b/>
          <w:bCs/>
          <w:u w:val="single"/>
          <w:lang w:eastAsia="ko-KR"/>
        </w:rPr>
      </w:pPr>
      <w:r w:rsidRPr="00354667">
        <w:rPr>
          <w:b/>
          <w:bCs/>
          <w:u w:val="single"/>
          <w:lang w:eastAsia="ko-KR"/>
        </w:rPr>
        <w:t xml:space="preserve">Proposal </w:t>
      </w:r>
      <w:r>
        <w:rPr>
          <w:b/>
          <w:bCs/>
          <w:u w:val="single"/>
          <w:lang w:eastAsia="ko-KR"/>
        </w:rPr>
        <w:t>12</w:t>
      </w:r>
      <w:r w:rsidRPr="00354667">
        <w:rPr>
          <w:b/>
          <w:bCs/>
          <w:u w:val="single"/>
          <w:lang w:eastAsia="ko-KR"/>
        </w:rPr>
        <w:t xml:space="preserve">: </w:t>
      </w:r>
      <w:r>
        <w:rPr>
          <w:b/>
          <w:bCs/>
          <w:u w:val="single"/>
          <w:lang w:eastAsia="ko-KR"/>
        </w:rPr>
        <w:t>The DCI format for MBS PDSCH is based on DCI format 1_2.</w:t>
      </w:r>
    </w:p>
    <w:p w14:paraId="243AC0D2" w14:textId="3AFA5029" w:rsidR="00A16D2C" w:rsidRDefault="00A16D2C" w:rsidP="00747D10">
      <w:pPr>
        <w:spacing w:after="0"/>
      </w:pPr>
    </w:p>
    <w:p w14:paraId="2FE20512" w14:textId="77777777" w:rsidR="00565CB3" w:rsidRPr="00D112B6" w:rsidRDefault="00565CB3" w:rsidP="00747D10">
      <w:pPr>
        <w:spacing w:after="0"/>
      </w:pPr>
    </w:p>
    <w:p w14:paraId="4C118629" w14:textId="3DECFBD3" w:rsidR="00641E7E" w:rsidRDefault="00641E7E" w:rsidP="00747D10">
      <w:pPr>
        <w:spacing w:after="0"/>
        <w:jc w:val="both"/>
      </w:pPr>
      <w:r w:rsidRPr="002363D9">
        <w:t>In addition, the following observations are made.</w:t>
      </w:r>
    </w:p>
    <w:p w14:paraId="4785A099" w14:textId="77777777" w:rsidR="00747D10" w:rsidRPr="002363D9" w:rsidRDefault="00747D10" w:rsidP="00747D10">
      <w:pPr>
        <w:spacing w:after="0"/>
        <w:jc w:val="both"/>
      </w:pPr>
    </w:p>
    <w:p w14:paraId="39123887" w14:textId="77777777" w:rsidR="00747D10" w:rsidRPr="00B26FC6" w:rsidRDefault="00747D10" w:rsidP="00747D10">
      <w:pPr>
        <w:spacing w:after="0"/>
        <w:jc w:val="both"/>
        <w:rPr>
          <w:i/>
          <w:iCs/>
          <w:u w:val="single"/>
        </w:rPr>
      </w:pPr>
      <w:r w:rsidRPr="00B26FC6">
        <w:rPr>
          <w:b/>
          <w:bCs/>
          <w:i/>
          <w:iCs/>
          <w:u w:val="single"/>
        </w:rPr>
        <w:t>Observation 1</w:t>
      </w:r>
      <w:r w:rsidRPr="00B26FC6">
        <w:rPr>
          <w:i/>
          <w:iCs/>
          <w:u w:val="single"/>
        </w:rPr>
        <w:t xml:space="preserve">: </w:t>
      </w:r>
      <w:r w:rsidRPr="00B26FC6">
        <w:rPr>
          <w:i/>
          <w:iCs/>
          <w:u w:val="single"/>
          <w:lang w:eastAsia="zh-CN"/>
        </w:rPr>
        <w:t>Group-common PDCCH/PDSCH configuration is according UE-specific PDCCH/PDSCH configuration.</w:t>
      </w:r>
    </w:p>
    <w:p w14:paraId="0B0F5D60" w14:textId="77777777" w:rsidR="00747D10" w:rsidRDefault="00747D10" w:rsidP="00747D10">
      <w:pPr>
        <w:spacing w:after="0"/>
        <w:jc w:val="both"/>
      </w:pPr>
    </w:p>
    <w:p w14:paraId="7CFD09B5" w14:textId="77777777" w:rsidR="00747D10" w:rsidRPr="00BC5592" w:rsidRDefault="00747D10" w:rsidP="00747D10">
      <w:pPr>
        <w:spacing w:after="0"/>
        <w:jc w:val="both"/>
        <w:rPr>
          <w:i/>
          <w:iCs/>
          <w:u w:val="single"/>
        </w:rPr>
      </w:pPr>
      <w:r w:rsidRPr="00BC5592">
        <w:rPr>
          <w:b/>
          <w:bCs/>
          <w:i/>
          <w:iCs/>
          <w:u w:val="single"/>
        </w:rPr>
        <w:t>Observation 2</w:t>
      </w:r>
      <w:r w:rsidRPr="00BC5592">
        <w:rPr>
          <w:i/>
          <w:iCs/>
          <w:u w:val="single"/>
        </w:rPr>
        <w:t xml:space="preserve">: </w:t>
      </w:r>
      <w:r w:rsidRPr="00BC5592">
        <w:rPr>
          <w:i/>
          <w:iCs/>
          <w:u w:val="single"/>
          <w:lang w:eastAsia="zh-CN"/>
        </w:rPr>
        <w:t xml:space="preserve">Option 2 needs to be clarified for whether it requires a new UE capability </w:t>
      </w:r>
      <w:r>
        <w:rPr>
          <w:i/>
          <w:iCs/>
          <w:u w:val="single"/>
          <w:lang w:eastAsia="zh-CN"/>
        </w:rPr>
        <w:t>to</w:t>
      </w:r>
      <w:r w:rsidRPr="00BC5592">
        <w:rPr>
          <w:i/>
          <w:iCs/>
          <w:u w:val="single"/>
          <w:lang w:eastAsia="zh-CN"/>
        </w:rPr>
        <w:t xml:space="preserve"> increas</w:t>
      </w:r>
      <w:r>
        <w:rPr>
          <w:i/>
          <w:iCs/>
          <w:u w:val="single"/>
          <w:lang w:eastAsia="zh-CN"/>
        </w:rPr>
        <w:t>e</w:t>
      </w:r>
      <w:r w:rsidRPr="00BC5592">
        <w:rPr>
          <w:i/>
          <w:iCs/>
          <w:u w:val="single"/>
          <w:lang w:eastAsia="zh-CN"/>
        </w:rPr>
        <w:t xml:space="preserve"> </w:t>
      </w:r>
      <m:oMath>
        <m:sSubSup>
          <m:sSubSupPr>
            <m:ctrlPr>
              <w:rPr>
                <w:rFonts w:ascii="Cambria Math" w:hAnsi="Cambria Math"/>
                <w:i/>
                <w:iCs/>
                <w:u w:val="single"/>
              </w:rPr>
            </m:ctrlPr>
          </m:sSubSupPr>
          <m:e>
            <m:r>
              <w:rPr>
                <w:rFonts w:ascii="Cambria Math" w:hAnsi="Cambria Math"/>
                <w:u w:val="single"/>
              </w:rPr>
              <m:t>M</m:t>
            </m:r>
          </m:e>
          <m:sub>
            <m:r>
              <m:rPr>
                <m:nor/>
              </m:rPr>
              <w:rPr>
                <w:i/>
                <w:iCs/>
                <w:u w:val="single"/>
              </w:rPr>
              <m:t>PDCCH</m:t>
            </m:r>
          </m:sub>
          <m:sup>
            <m:r>
              <m:rPr>
                <m:nor/>
              </m:rPr>
              <w:rPr>
                <w:i/>
                <w:iCs/>
                <w:u w:val="single"/>
              </w:rPr>
              <m:t>max,slot,</m:t>
            </m:r>
            <m:r>
              <w:rPr>
                <w:rFonts w:ascii="Cambria Math" w:hAnsi="Cambria Math"/>
                <w:u w:val="single"/>
              </w:rPr>
              <m:t>μ</m:t>
            </m:r>
          </m:sup>
        </m:sSubSup>
      </m:oMath>
      <w:r w:rsidRPr="00BC5592">
        <w:rPr>
          <w:i/>
          <w:iCs/>
          <w:u w:val="single"/>
        </w:rPr>
        <w:t>/</w:t>
      </w:r>
      <m:oMath>
        <m:sSubSup>
          <m:sSubSupPr>
            <m:ctrlPr>
              <w:rPr>
                <w:rFonts w:ascii="Cambria Math" w:hAnsi="Cambria Math"/>
                <w:i/>
                <w:iCs/>
                <w:u w:val="single"/>
              </w:rPr>
            </m:ctrlPr>
          </m:sSubSupPr>
          <m:e>
            <m:r>
              <w:rPr>
                <w:rFonts w:ascii="Cambria Math" w:hAnsi="Cambria Math"/>
                <w:u w:val="single"/>
              </w:rPr>
              <m:t>C</m:t>
            </m:r>
          </m:e>
          <m:sub>
            <m:r>
              <m:rPr>
                <m:nor/>
              </m:rPr>
              <w:rPr>
                <w:i/>
                <w:iCs/>
                <w:u w:val="single"/>
              </w:rPr>
              <m:t>PDCCH</m:t>
            </m:r>
          </m:sub>
          <m:sup>
            <m:r>
              <m:rPr>
                <m:nor/>
              </m:rPr>
              <w:rPr>
                <w:i/>
                <w:iCs/>
                <w:u w:val="single"/>
              </w:rPr>
              <m:t>max,slot,</m:t>
            </m:r>
            <m:r>
              <w:rPr>
                <w:rFonts w:ascii="Cambria Math" w:hAnsi="Cambria Math"/>
                <w:u w:val="single"/>
              </w:rPr>
              <m:t>μ</m:t>
            </m:r>
          </m:sup>
        </m:sSubSup>
      </m:oMath>
      <w:r w:rsidRPr="00BC5592">
        <w:rPr>
          <w:i/>
          <w:iCs/>
          <w:u w:val="single"/>
        </w:rPr>
        <w:t xml:space="preserve"> or whether it replaces configured cells with activated/non-dormant BWP DL cells </w:t>
      </w:r>
      <w:r>
        <w:rPr>
          <w:i/>
          <w:iCs/>
          <w:u w:val="single"/>
        </w:rPr>
        <w:t>to</w:t>
      </w:r>
      <w:r w:rsidRPr="00BC5592">
        <w:rPr>
          <w:i/>
          <w:iCs/>
          <w:u w:val="single"/>
        </w:rPr>
        <w:t xml:space="preserve"> comput</w:t>
      </w:r>
      <w:r>
        <w:rPr>
          <w:i/>
          <w:iCs/>
          <w:u w:val="single"/>
        </w:rPr>
        <w:t>e</w:t>
      </w:r>
      <w:r w:rsidRPr="00BC5592">
        <w:rPr>
          <w:i/>
          <w:iCs/>
          <w:u w:val="single"/>
        </w:rPr>
        <w:t xml:space="preserve"> </w:t>
      </w:r>
      <m:oMath>
        <m:sSubSup>
          <m:sSubSupPr>
            <m:ctrlPr>
              <w:rPr>
                <w:rFonts w:ascii="Cambria Math" w:hAnsi="Cambria Math"/>
                <w:i/>
                <w:iCs/>
                <w:u w:val="single"/>
              </w:rPr>
            </m:ctrlPr>
          </m:sSubSupPr>
          <m:e>
            <m:r>
              <w:rPr>
                <w:rFonts w:ascii="Cambria Math" w:hAnsi="Cambria Math"/>
                <w:u w:val="single"/>
              </w:rPr>
              <m:t>M</m:t>
            </m:r>
          </m:e>
          <m:sub>
            <m:r>
              <m:rPr>
                <m:nor/>
              </m:rPr>
              <w:rPr>
                <w:i/>
                <w:iCs/>
                <w:u w:val="single"/>
              </w:rPr>
              <m:t>PDCCH</m:t>
            </m:r>
          </m:sub>
          <m:sup>
            <m:r>
              <m:rPr>
                <m:nor/>
              </m:rPr>
              <w:rPr>
                <w:i/>
                <w:iCs/>
                <w:u w:val="single"/>
              </w:rPr>
              <m:t>total,slot,</m:t>
            </m:r>
            <m:r>
              <w:rPr>
                <w:rFonts w:ascii="Cambria Math" w:hAnsi="Cambria Math"/>
                <w:u w:val="single"/>
              </w:rPr>
              <m:t>μ</m:t>
            </m:r>
          </m:sup>
        </m:sSubSup>
      </m:oMath>
      <w:r w:rsidRPr="00BC5592">
        <w:rPr>
          <w:i/>
          <w:iCs/>
          <w:u w:val="single"/>
        </w:rPr>
        <w:t>/</w:t>
      </w:r>
      <m:oMath>
        <m:sSubSup>
          <m:sSubSupPr>
            <m:ctrlPr>
              <w:rPr>
                <w:rFonts w:ascii="Cambria Math" w:hAnsi="Cambria Math"/>
                <w:i/>
                <w:iCs/>
                <w:u w:val="single"/>
              </w:rPr>
            </m:ctrlPr>
          </m:sSubSupPr>
          <m:e>
            <m:r>
              <w:rPr>
                <w:rFonts w:ascii="Cambria Math" w:hAnsi="Cambria Math"/>
                <w:u w:val="single"/>
              </w:rPr>
              <m:t>C</m:t>
            </m:r>
          </m:e>
          <m:sub>
            <m:r>
              <m:rPr>
                <m:nor/>
              </m:rPr>
              <w:rPr>
                <w:i/>
                <w:iCs/>
                <w:u w:val="single"/>
              </w:rPr>
              <m:t>PDCCH</m:t>
            </m:r>
          </m:sub>
          <m:sup>
            <m:r>
              <m:rPr>
                <m:nor/>
              </m:rPr>
              <w:rPr>
                <w:i/>
                <w:iCs/>
                <w:u w:val="single"/>
              </w:rPr>
              <m:t>total,slot,</m:t>
            </m:r>
            <m:r>
              <w:rPr>
                <w:rFonts w:ascii="Cambria Math" w:hAnsi="Cambria Math"/>
                <w:u w:val="single"/>
              </w:rPr>
              <m:t>μ</m:t>
            </m:r>
          </m:sup>
        </m:sSubSup>
      </m:oMath>
      <w:r w:rsidRPr="00BC5592">
        <w:rPr>
          <w:i/>
          <w:iCs/>
          <w:u w:val="single"/>
          <w:lang w:eastAsia="zh-CN"/>
        </w:rPr>
        <w:t>.</w:t>
      </w:r>
    </w:p>
    <w:p w14:paraId="7B3D3141" w14:textId="7C36E2C3" w:rsidR="00641E7E" w:rsidRDefault="00641E7E" w:rsidP="00641E7E">
      <w:pPr>
        <w:spacing w:after="0"/>
        <w:jc w:val="both"/>
        <w:rPr>
          <w:b/>
          <w:bCs/>
          <w:lang w:eastAsia="ko-KR"/>
        </w:rPr>
      </w:pPr>
    </w:p>
    <w:p w14:paraId="75126FA4" w14:textId="77777777" w:rsidR="004A34F9" w:rsidRPr="00D112B6" w:rsidRDefault="004A34F9" w:rsidP="00641E7E">
      <w:pPr>
        <w:spacing w:after="0"/>
        <w:jc w:val="both"/>
        <w:rPr>
          <w:b/>
          <w:bCs/>
          <w:lang w:eastAsia="ko-KR"/>
        </w:rPr>
      </w:pPr>
    </w:p>
    <w:p w14:paraId="75978F9C" w14:textId="77777777" w:rsidR="00641E7E" w:rsidRPr="002363D9" w:rsidRDefault="00641E7E" w:rsidP="00641E7E">
      <w:pPr>
        <w:pStyle w:val="1"/>
        <w:numPr>
          <w:ilvl w:val="0"/>
          <w:numId w:val="0"/>
        </w:numPr>
        <w:spacing w:before="0" w:after="60"/>
        <w:rPr>
          <w:rFonts w:eastAsia="바탕"/>
          <w:lang w:val="en-US" w:eastAsia="ko-KR"/>
        </w:rPr>
      </w:pPr>
      <w:r w:rsidRPr="002363D9">
        <w:rPr>
          <w:rFonts w:eastAsia="바탕"/>
          <w:lang w:val="en-US" w:eastAsia="ko-KR"/>
        </w:rPr>
        <w:t>References:</w:t>
      </w:r>
    </w:p>
    <w:p w14:paraId="0054EC60" w14:textId="319C0EBD" w:rsidR="00641E7E" w:rsidRDefault="00641E7E" w:rsidP="007B6DD7">
      <w:pPr>
        <w:spacing w:after="60"/>
      </w:pPr>
      <w:bookmarkStart w:id="7" w:name="_Ref462779233"/>
      <w:r w:rsidRPr="002363D9">
        <w:t xml:space="preserve">[1] </w:t>
      </w:r>
      <w:bookmarkStart w:id="8" w:name="_Ref521501348"/>
      <w:r w:rsidRPr="002363D9">
        <w:t>RAN1 chairman notes #10</w:t>
      </w:r>
      <w:r>
        <w:t>3</w:t>
      </w:r>
      <w:r w:rsidRPr="002363D9">
        <w:t>-e meeting</w:t>
      </w:r>
      <w:bookmarkEnd w:id="7"/>
      <w:bookmarkEnd w:id="8"/>
    </w:p>
    <w:p w14:paraId="4AEE26B3" w14:textId="21706A25" w:rsidR="007B6DD7" w:rsidRPr="007B6DD7" w:rsidRDefault="007B6DD7" w:rsidP="007B6DD7">
      <w:pPr>
        <w:spacing w:after="60"/>
      </w:pPr>
      <w:r w:rsidRPr="007B6DD7">
        <w:t>[2] R1-210</w:t>
      </w:r>
      <w:r w:rsidR="006E4D87">
        <w:t>1235</w:t>
      </w:r>
      <w:r w:rsidRPr="007B6DD7">
        <w:t>, “</w:t>
      </w:r>
      <w:r w:rsidR="00261DFA" w:rsidRPr="00261DFA">
        <w:t>On mechanisms to improve reliability for RRC_CONNECTED UEs</w:t>
      </w:r>
      <w:r w:rsidRPr="007B6DD7">
        <w:t>”, Samsung</w:t>
      </w:r>
    </w:p>
    <w:p w14:paraId="0E52C121" w14:textId="7B928F36" w:rsidR="007B6DD7" w:rsidRPr="007B6DD7" w:rsidRDefault="007B6DD7" w:rsidP="00641E7E">
      <w:pPr>
        <w:spacing w:after="0"/>
      </w:pPr>
      <w:r w:rsidRPr="007B6DD7">
        <w:t>[</w:t>
      </w:r>
      <w:r>
        <w:t>3</w:t>
      </w:r>
      <w:r w:rsidRPr="007B6DD7">
        <w:t>] RP-201038, “</w:t>
      </w:r>
      <w:r w:rsidRPr="007B6DD7">
        <w:rPr>
          <w:rFonts w:eastAsia="바탕"/>
          <w:lang w:eastAsia="zh-CN"/>
        </w:rPr>
        <w:t>WID revision: NR Multicast and Broadcast Services”</w:t>
      </w:r>
    </w:p>
    <w:sectPr w:rsidR="007B6DD7" w:rsidRPr="007B6DD7"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0E4B9" w14:textId="77777777" w:rsidR="00A22C4E" w:rsidRPr="00C47AD2" w:rsidRDefault="00A22C4E">
      <w:pPr>
        <w:rPr>
          <w:rFonts w:ascii="Arial" w:hAnsi="Arial"/>
          <w:sz w:val="12"/>
        </w:rPr>
      </w:pPr>
      <w:r>
        <w:separator/>
      </w:r>
    </w:p>
  </w:endnote>
  <w:endnote w:type="continuationSeparator" w:id="0">
    <w:p w14:paraId="7212C6A5" w14:textId="77777777" w:rsidR="00A22C4E" w:rsidRPr="00C47AD2" w:rsidRDefault="00A22C4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3B2906" w:rsidRDefault="003B2906"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3B2906" w:rsidRDefault="003B2906"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D311DA7" w:rsidR="003B2906" w:rsidRDefault="003B2906"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A22C4E">
      <w:rPr>
        <w:rStyle w:val="aff0"/>
      </w:rPr>
      <w:t>1</w:t>
    </w:r>
    <w:r>
      <w:rPr>
        <w:rStyle w:val="aff0"/>
      </w:rPr>
      <w:fldChar w:fldCharType="end"/>
    </w:r>
  </w:p>
  <w:p w14:paraId="14C43F67" w14:textId="77777777" w:rsidR="003B2906" w:rsidRDefault="003B2906"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C542B" w14:textId="77777777" w:rsidR="00A22C4E" w:rsidRPr="00C47AD2" w:rsidRDefault="00A22C4E">
      <w:pPr>
        <w:rPr>
          <w:rFonts w:ascii="Arial" w:hAnsi="Arial"/>
          <w:sz w:val="12"/>
        </w:rPr>
      </w:pPr>
      <w:r>
        <w:separator/>
      </w:r>
    </w:p>
  </w:footnote>
  <w:footnote w:type="continuationSeparator" w:id="0">
    <w:p w14:paraId="3F34AD63" w14:textId="77777777" w:rsidR="00A22C4E" w:rsidRPr="00C47AD2" w:rsidRDefault="00A22C4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3B2906" w:rsidRDefault="003B2906">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65929A7"/>
    <w:multiLevelType w:val="hybridMultilevel"/>
    <w:tmpl w:val="C7F2302C"/>
    <w:lvl w:ilvl="0" w:tplc="92CE85AE">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6"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2C53A5"/>
    <w:multiLevelType w:val="hybridMultilevel"/>
    <w:tmpl w:val="39920E3A"/>
    <w:lvl w:ilvl="0" w:tplc="4626B4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9416258"/>
    <w:multiLevelType w:val="hybridMultilevel"/>
    <w:tmpl w:val="4254F9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E24C0"/>
    <w:multiLevelType w:val="hybridMultilevel"/>
    <w:tmpl w:val="9FCE54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C1F94"/>
    <w:multiLevelType w:val="hybridMultilevel"/>
    <w:tmpl w:val="7C6CB8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D3ACFBE">
      <w:start w:val="5"/>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9"/>
  </w:num>
  <w:num w:numId="6">
    <w:abstractNumId w:val="46"/>
  </w:num>
  <w:num w:numId="7">
    <w:abstractNumId w:val="30"/>
  </w:num>
  <w:num w:numId="8">
    <w:abstractNumId w:val="26"/>
  </w:num>
  <w:num w:numId="9">
    <w:abstractNumId w:val="41"/>
  </w:num>
  <w:num w:numId="10">
    <w:abstractNumId w:val="7"/>
  </w:num>
  <w:num w:numId="11">
    <w:abstractNumId w:val="9"/>
  </w:num>
  <w:num w:numId="12">
    <w:abstractNumId w:val="3"/>
  </w:num>
  <w:num w:numId="13">
    <w:abstractNumId w:val="44"/>
  </w:num>
  <w:num w:numId="14">
    <w:abstractNumId w:val="34"/>
  </w:num>
  <w:num w:numId="15">
    <w:abstractNumId w:val="42"/>
  </w:num>
  <w:num w:numId="16">
    <w:abstractNumId w:val="1"/>
  </w:num>
  <w:num w:numId="17">
    <w:abstractNumId w:val="23"/>
  </w:num>
  <w:num w:numId="18">
    <w:abstractNumId w:val="24"/>
  </w:num>
  <w:num w:numId="19">
    <w:abstractNumId w:val="10"/>
  </w:num>
  <w:num w:numId="20">
    <w:abstractNumId w:val="43"/>
  </w:num>
  <w:num w:numId="21">
    <w:abstractNumId w:val="12"/>
  </w:num>
  <w:num w:numId="22">
    <w:abstractNumId w:val="35"/>
  </w:num>
  <w:num w:numId="23">
    <w:abstractNumId w:val="16"/>
  </w:num>
  <w:num w:numId="24">
    <w:abstractNumId w:val="18"/>
  </w:num>
  <w:num w:numId="25">
    <w:abstractNumId w:val="22"/>
  </w:num>
  <w:num w:numId="26">
    <w:abstractNumId w:val="37"/>
  </w:num>
  <w:num w:numId="27">
    <w:abstractNumId w:val="17"/>
  </w:num>
  <w:num w:numId="28">
    <w:abstractNumId w:val="45"/>
  </w:num>
  <w:num w:numId="29">
    <w:abstractNumId w:val="6"/>
  </w:num>
  <w:num w:numId="30">
    <w:abstractNumId w:val="40"/>
  </w:num>
  <w:num w:numId="31">
    <w:abstractNumId w:val="5"/>
  </w:num>
  <w:num w:numId="32">
    <w:abstractNumId w:val="8"/>
  </w:num>
  <w:num w:numId="33">
    <w:abstractNumId w:val="13"/>
  </w:num>
  <w:num w:numId="34">
    <w:abstractNumId w:val="27"/>
  </w:num>
  <w:num w:numId="35">
    <w:abstractNumId w:val="28"/>
  </w:num>
  <w:num w:numId="36">
    <w:abstractNumId w:val="32"/>
  </w:num>
  <w:num w:numId="37">
    <w:abstractNumId w:val="14"/>
  </w:num>
  <w:num w:numId="38">
    <w:abstractNumId w:val="4"/>
  </w:num>
  <w:num w:numId="39">
    <w:abstractNumId w:val="25"/>
  </w:num>
  <w:num w:numId="40">
    <w:abstractNumId w:val="33"/>
  </w:num>
  <w:num w:numId="41">
    <w:abstractNumId w:val="31"/>
  </w:num>
  <w:num w:numId="42">
    <w:abstractNumId w:val="38"/>
  </w:num>
  <w:num w:numId="43">
    <w:abstractNumId w:val="11"/>
  </w:num>
  <w:num w:numId="44">
    <w:abstractNumId w:val="2"/>
  </w:num>
  <w:num w:numId="45">
    <w:abstractNumId w:val="15"/>
  </w:num>
  <w:num w:numId="46">
    <w:abstractNumId w:val="20"/>
  </w:num>
  <w:num w:numId="47">
    <w:abstractNumId w:val="2"/>
  </w:num>
  <w:num w:numId="48">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6A"/>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689"/>
    <w:rsid w:val="00137818"/>
    <w:rsid w:val="00137F24"/>
    <w:rsid w:val="0014006B"/>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06F"/>
    <w:rsid w:val="005E63D6"/>
    <w:rsid w:val="005E6698"/>
    <w:rsid w:val="005E6879"/>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B10"/>
    <w:rsid w:val="006E2397"/>
    <w:rsid w:val="006E3294"/>
    <w:rsid w:val="006E3325"/>
    <w:rsid w:val="006E380C"/>
    <w:rsid w:val="006E38CF"/>
    <w:rsid w:val="006E397A"/>
    <w:rsid w:val="006E3D0E"/>
    <w:rsid w:val="006E4119"/>
    <w:rsid w:val="006E4333"/>
    <w:rsid w:val="006E4B64"/>
    <w:rsid w:val="006E4CD0"/>
    <w:rsid w:val="006E4D87"/>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B96"/>
    <w:rsid w:val="006F5DB8"/>
    <w:rsid w:val="006F619C"/>
    <w:rsid w:val="006F638D"/>
    <w:rsid w:val="006F6409"/>
    <w:rsid w:val="006F65D6"/>
    <w:rsid w:val="006F6785"/>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29AB"/>
    <w:rsid w:val="007633C7"/>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6DD7"/>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265"/>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933"/>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BD712F-A897-4B34-B8C5-F9C3C7F7F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3031</Words>
  <Characters>17278</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3GPP RAN WG1</vt:lpstr>
      <vt:lpstr>3GPP RAN WG1</vt:lpstr>
      <vt:lpstr>Introduction</vt:lpstr>
      <vt:lpstr>Discussion</vt:lpstr>
      <vt:lpstr>    BWP issues</vt:lpstr>
      <vt:lpstr>    Scheduling issues</vt:lpstr>
      <vt:lpstr>Conclusions</vt:lpstr>
      <vt:lpstr>References:</vt:lpstr>
    </vt:vector>
  </TitlesOfParts>
  <Company>Microsoft</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12</cp:revision>
  <cp:lastPrinted>2010-03-24T01:20:00Z</cp:lastPrinted>
  <dcterms:created xsi:type="dcterms:W3CDTF">2020-12-04T22:17:00Z</dcterms:created>
  <dcterms:modified xsi:type="dcterms:W3CDTF">2021-01-18T04:45:00Z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